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489F" w14:textId="77777777" w:rsidR="00A3353C" w:rsidRPr="00873D9D" w:rsidRDefault="0061390E" w:rsidP="00873D9D">
      <w:pPr>
        <w:pStyle w:val="UserGuideHeading"/>
        <w:pBdr>
          <w:bottom w:val="single" w:sz="4" w:space="12" w:color="007DB9"/>
        </w:pBdr>
        <w:spacing w:before="480"/>
        <w:ind w:left="0" w:firstLine="0"/>
        <w:rPr>
          <w:rFonts w:ascii="VIC" w:hAnsi="VIC"/>
          <w:color w:val="007DB9"/>
        </w:rPr>
      </w:pPr>
      <w:bookmarkStart w:id="0" w:name="_Toc73957028"/>
      <w:bookmarkStart w:id="1" w:name="_Toc78774637"/>
      <w:r w:rsidRPr="00873D9D">
        <w:rPr>
          <w:rFonts w:ascii="VIC" w:hAnsi="VIC"/>
          <w:color w:val="007DB9"/>
        </w:rPr>
        <w:t xml:space="preserve">User Guide </w:t>
      </w:r>
      <w:r w:rsidR="0016379C" w:rsidRPr="00873D9D">
        <w:rPr>
          <w:rFonts w:ascii="VIC" w:hAnsi="VIC"/>
          <w:color w:val="007DB9"/>
        </w:rPr>
        <w:t>40</w:t>
      </w:r>
      <w:r w:rsidRPr="00873D9D">
        <w:rPr>
          <w:rFonts w:ascii="VIC" w:hAnsi="VIC"/>
          <w:color w:val="007DB9"/>
        </w:rPr>
        <w:tab/>
      </w:r>
      <w:bookmarkStart w:id="2" w:name="_Toc73957029"/>
      <w:bookmarkStart w:id="3" w:name="_Toc78094318"/>
      <w:bookmarkStart w:id="4" w:name="_Toc78099010"/>
      <w:bookmarkEnd w:id="0"/>
      <w:bookmarkEnd w:id="1"/>
      <w:r w:rsidR="00635773" w:rsidRPr="00873D9D">
        <w:rPr>
          <w:rFonts w:ascii="VIC" w:hAnsi="VIC"/>
          <w:color w:val="007DB9"/>
        </w:rPr>
        <w:t>Preparation of Practice Note 2</w:t>
      </w:r>
    </w:p>
    <w:p w14:paraId="1C22A25A" w14:textId="77777777" w:rsidR="00A3353C" w:rsidRPr="00873D9D" w:rsidRDefault="00A3353C" w:rsidP="0061390E">
      <w:pPr>
        <w:pStyle w:val="HeadingA"/>
        <w:rPr>
          <w:rFonts w:ascii="VIC" w:hAnsi="VIC"/>
          <w:color w:val="007DB9"/>
        </w:rPr>
      </w:pPr>
      <w:r w:rsidRPr="00873D9D">
        <w:rPr>
          <w:rFonts w:ascii="VIC" w:hAnsi="VIC"/>
          <w:color w:val="007DB9"/>
        </w:rPr>
        <w:t xml:space="preserve">Purpose of this </w:t>
      </w:r>
      <w:bookmarkEnd w:id="2"/>
      <w:bookmarkEnd w:id="3"/>
      <w:bookmarkEnd w:id="4"/>
      <w:r w:rsidRPr="00873D9D">
        <w:rPr>
          <w:rFonts w:ascii="VIC" w:hAnsi="VIC"/>
          <w:color w:val="007DB9"/>
        </w:rPr>
        <w:t>User Guide</w:t>
      </w:r>
    </w:p>
    <w:p w14:paraId="77BB1F13" w14:textId="32BEB140" w:rsidR="00A3353C" w:rsidRPr="00873D9D" w:rsidRDefault="00A3353C" w:rsidP="00EC1BB7">
      <w:pPr>
        <w:pStyle w:val="BodyText2"/>
        <w:spacing w:after="120"/>
        <w:rPr>
          <w:rFonts w:ascii="Arial" w:hAnsi="Arial" w:cs="Arial"/>
          <w:sz w:val="20"/>
          <w:szCs w:val="20"/>
        </w:rPr>
      </w:pPr>
      <w:r w:rsidRPr="00873D9D">
        <w:rPr>
          <w:rFonts w:ascii="Arial" w:hAnsi="Arial" w:cs="Arial"/>
          <w:sz w:val="20"/>
          <w:szCs w:val="20"/>
        </w:rPr>
        <w:t xml:space="preserve">The purpose of this User Guide is to </w:t>
      </w:r>
      <w:r w:rsidR="002C03D1" w:rsidRPr="00873D9D">
        <w:rPr>
          <w:rFonts w:ascii="Arial" w:hAnsi="Arial" w:cs="Arial"/>
          <w:sz w:val="20"/>
          <w:szCs w:val="20"/>
        </w:rPr>
        <w:t>assist</w:t>
      </w:r>
      <w:r w:rsidRPr="00873D9D">
        <w:rPr>
          <w:rFonts w:ascii="Arial" w:hAnsi="Arial" w:cs="Arial"/>
          <w:sz w:val="20"/>
          <w:szCs w:val="20"/>
        </w:rPr>
        <w:t xml:space="preserve"> </w:t>
      </w:r>
      <w:r w:rsidR="006E3AF4" w:rsidRPr="00873D9D">
        <w:rPr>
          <w:rFonts w:ascii="Arial" w:hAnsi="Arial" w:cs="Arial"/>
          <w:sz w:val="20"/>
          <w:szCs w:val="20"/>
        </w:rPr>
        <w:t>Responsible Authorit</w:t>
      </w:r>
      <w:r w:rsidR="00BB699D" w:rsidRPr="00873D9D">
        <w:rPr>
          <w:rFonts w:ascii="Arial" w:hAnsi="Arial" w:cs="Arial"/>
          <w:sz w:val="20"/>
          <w:szCs w:val="20"/>
        </w:rPr>
        <w:t>y</w:t>
      </w:r>
      <w:r w:rsidRPr="00873D9D">
        <w:rPr>
          <w:rFonts w:ascii="Arial" w:hAnsi="Arial" w:cs="Arial"/>
          <w:sz w:val="20"/>
          <w:szCs w:val="20"/>
        </w:rPr>
        <w:t xml:space="preserve"> users about how to </w:t>
      </w:r>
      <w:r w:rsidR="00635773" w:rsidRPr="00873D9D">
        <w:rPr>
          <w:rFonts w:ascii="Arial" w:hAnsi="Arial" w:cs="Arial"/>
          <w:sz w:val="20"/>
          <w:szCs w:val="20"/>
        </w:rPr>
        <w:t xml:space="preserve">add the documentation and responses required </w:t>
      </w:r>
      <w:r w:rsidR="00B83EFC">
        <w:rPr>
          <w:rFonts w:ascii="Arial" w:hAnsi="Arial" w:cs="Arial"/>
          <w:sz w:val="20"/>
          <w:szCs w:val="20"/>
        </w:rPr>
        <w:t xml:space="preserve">for </w:t>
      </w:r>
      <w:r w:rsidR="005D5FEC" w:rsidRPr="00873D9D">
        <w:rPr>
          <w:rFonts w:ascii="Arial" w:hAnsi="Arial" w:cs="Arial"/>
          <w:sz w:val="20"/>
          <w:szCs w:val="20"/>
        </w:rPr>
        <w:t>processing</w:t>
      </w:r>
      <w:r w:rsidR="00F166D5" w:rsidRPr="00873D9D">
        <w:rPr>
          <w:rFonts w:ascii="Arial" w:hAnsi="Arial" w:cs="Arial"/>
          <w:sz w:val="20"/>
          <w:szCs w:val="20"/>
        </w:rPr>
        <w:t xml:space="preserve"> the </w:t>
      </w:r>
      <w:r w:rsidR="00635773" w:rsidRPr="00873D9D">
        <w:rPr>
          <w:rFonts w:ascii="Arial" w:hAnsi="Arial" w:cs="Arial"/>
          <w:sz w:val="20"/>
          <w:szCs w:val="20"/>
        </w:rPr>
        <w:t>Practice Note 2</w:t>
      </w:r>
      <w:r w:rsidRPr="00873D9D">
        <w:rPr>
          <w:rFonts w:ascii="Arial" w:hAnsi="Arial" w:cs="Arial"/>
          <w:sz w:val="20"/>
          <w:szCs w:val="20"/>
        </w:rPr>
        <w:t xml:space="preserve"> </w:t>
      </w:r>
      <w:r w:rsidR="00F166D5" w:rsidRPr="00873D9D">
        <w:rPr>
          <w:rFonts w:ascii="Arial" w:hAnsi="Arial" w:cs="Arial"/>
          <w:sz w:val="20"/>
          <w:szCs w:val="20"/>
        </w:rPr>
        <w:t>with</w:t>
      </w:r>
      <w:r w:rsidRPr="00873D9D">
        <w:rPr>
          <w:rFonts w:ascii="Arial" w:hAnsi="Arial" w:cs="Arial"/>
          <w:sz w:val="20"/>
          <w:szCs w:val="20"/>
        </w:rPr>
        <w:t>in SPEAR.</w:t>
      </w:r>
    </w:p>
    <w:p w14:paraId="60A40793" w14:textId="77777777" w:rsidR="00A3353C" w:rsidRPr="00873D9D" w:rsidRDefault="00A3353C" w:rsidP="0061390E">
      <w:pPr>
        <w:pStyle w:val="HeadingA"/>
        <w:rPr>
          <w:rFonts w:ascii="VIC" w:hAnsi="VIC"/>
          <w:color w:val="007DB9"/>
        </w:rPr>
      </w:pPr>
      <w:bookmarkStart w:id="5" w:name="_Toc73957030"/>
      <w:bookmarkStart w:id="6" w:name="_Toc78094319"/>
      <w:bookmarkStart w:id="7" w:name="_Toc78099011"/>
      <w:r w:rsidRPr="00873D9D">
        <w:rPr>
          <w:rFonts w:ascii="VIC" w:hAnsi="VIC"/>
          <w:color w:val="007DB9"/>
        </w:rPr>
        <w:t>Who should read this?</w:t>
      </w:r>
      <w:bookmarkEnd w:id="5"/>
      <w:bookmarkEnd w:id="6"/>
      <w:bookmarkEnd w:id="7"/>
    </w:p>
    <w:p w14:paraId="0FC36CFE" w14:textId="77777777" w:rsidR="00A3353C" w:rsidRPr="00873D9D" w:rsidRDefault="00A3353C" w:rsidP="0061390E">
      <w:pPr>
        <w:pStyle w:val="BodyText"/>
        <w:rPr>
          <w:rFonts w:ascii="Arial" w:hAnsi="Arial" w:cs="Arial"/>
          <w:color w:val="auto"/>
          <w:spacing w:val="5"/>
          <w:sz w:val="20"/>
        </w:rPr>
      </w:pPr>
      <w:r w:rsidRPr="00873D9D">
        <w:rPr>
          <w:rFonts w:ascii="Arial" w:hAnsi="Arial" w:cs="Arial"/>
          <w:color w:val="auto"/>
          <w:spacing w:val="5"/>
          <w:sz w:val="20"/>
        </w:rPr>
        <w:t xml:space="preserve">Primary audience: </w:t>
      </w:r>
      <w:r w:rsidRPr="00873D9D">
        <w:rPr>
          <w:rFonts w:ascii="Arial" w:hAnsi="Arial" w:cs="Arial"/>
          <w:color w:val="auto"/>
          <w:spacing w:val="5"/>
          <w:sz w:val="20"/>
        </w:rPr>
        <w:tab/>
      </w:r>
      <w:r w:rsidRPr="00873D9D">
        <w:rPr>
          <w:rFonts w:ascii="Arial" w:hAnsi="Arial" w:cs="Arial"/>
          <w:color w:val="auto"/>
          <w:spacing w:val="5"/>
          <w:sz w:val="20"/>
        </w:rPr>
        <w:tab/>
      </w:r>
      <w:r w:rsidR="00BC6D99" w:rsidRPr="00873D9D">
        <w:rPr>
          <w:rFonts w:ascii="Arial" w:hAnsi="Arial" w:cs="Arial"/>
          <w:b/>
          <w:bCs/>
          <w:color w:val="auto"/>
          <w:spacing w:val="5"/>
          <w:sz w:val="20"/>
        </w:rPr>
        <w:t>Responsible Authorities</w:t>
      </w:r>
    </w:p>
    <w:p w14:paraId="573916E7" w14:textId="77777777" w:rsidR="00A3353C" w:rsidRPr="00873D9D" w:rsidRDefault="00A3353C" w:rsidP="0061390E">
      <w:pPr>
        <w:pStyle w:val="BodyText"/>
        <w:rPr>
          <w:rFonts w:ascii="Arial" w:hAnsi="Arial" w:cs="Arial"/>
          <w:color w:val="auto"/>
          <w:spacing w:val="5"/>
          <w:sz w:val="20"/>
        </w:rPr>
      </w:pPr>
      <w:r w:rsidRPr="00873D9D">
        <w:rPr>
          <w:rFonts w:ascii="Arial" w:hAnsi="Arial" w:cs="Arial"/>
          <w:color w:val="auto"/>
          <w:spacing w:val="5"/>
          <w:sz w:val="20"/>
        </w:rPr>
        <w:t xml:space="preserve">For information: </w:t>
      </w:r>
      <w:r w:rsidRPr="00873D9D">
        <w:rPr>
          <w:rFonts w:ascii="Arial" w:hAnsi="Arial" w:cs="Arial"/>
          <w:color w:val="auto"/>
          <w:spacing w:val="5"/>
          <w:sz w:val="20"/>
        </w:rPr>
        <w:tab/>
      </w:r>
      <w:r w:rsidRPr="00873D9D">
        <w:rPr>
          <w:rFonts w:ascii="Arial" w:hAnsi="Arial" w:cs="Arial"/>
          <w:color w:val="auto"/>
          <w:spacing w:val="5"/>
          <w:sz w:val="20"/>
        </w:rPr>
        <w:tab/>
      </w:r>
      <w:r w:rsidR="00F166D5" w:rsidRPr="00873D9D">
        <w:rPr>
          <w:rFonts w:ascii="Arial" w:hAnsi="Arial" w:cs="Arial"/>
          <w:b/>
          <w:color w:val="auto"/>
          <w:spacing w:val="5"/>
          <w:sz w:val="20"/>
        </w:rPr>
        <w:t>VCAT</w:t>
      </w:r>
    </w:p>
    <w:p w14:paraId="44307276" w14:textId="77777777" w:rsidR="00A3353C" w:rsidRPr="00873D9D" w:rsidRDefault="00A3353C" w:rsidP="0061390E">
      <w:pPr>
        <w:pStyle w:val="HeadingA"/>
        <w:rPr>
          <w:rFonts w:ascii="VIC" w:hAnsi="VIC"/>
          <w:color w:val="007DB9"/>
        </w:rPr>
      </w:pPr>
      <w:bookmarkStart w:id="8" w:name="_Toc73957031"/>
      <w:bookmarkStart w:id="9" w:name="_Toc78094320"/>
      <w:bookmarkStart w:id="10" w:name="_Toc78099012"/>
      <w:r w:rsidRPr="00873D9D">
        <w:rPr>
          <w:rFonts w:ascii="VIC" w:hAnsi="VIC"/>
          <w:color w:val="007DB9"/>
        </w:rPr>
        <w:t>Introduction</w:t>
      </w:r>
      <w:bookmarkEnd w:id="8"/>
      <w:bookmarkEnd w:id="9"/>
      <w:bookmarkEnd w:id="10"/>
    </w:p>
    <w:p w14:paraId="11A3EAD8" w14:textId="58A29FBE" w:rsidR="00635773" w:rsidRPr="00873D9D" w:rsidRDefault="00635773" w:rsidP="009B1541">
      <w:pPr>
        <w:pStyle w:val="BodyText"/>
        <w:rPr>
          <w:rFonts w:ascii="Arial" w:hAnsi="Arial" w:cs="Arial"/>
          <w:color w:val="auto"/>
          <w:spacing w:val="5"/>
          <w:sz w:val="20"/>
        </w:rPr>
      </w:pPr>
      <w:r w:rsidRPr="00873D9D">
        <w:rPr>
          <w:rFonts w:ascii="Arial" w:hAnsi="Arial" w:cs="Arial"/>
          <w:color w:val="auto"/>
          <w:spacing w:val="5"/>
          <w:sz w:val="20"/>
        </w:rPr>
        <w:t xml:space="preserve">Under Practice Note Planning &amp; Environment List (No. 2) – Responsible Authority information (as </w:t>
      </w:r>
      <w:r w:rsidR="008C6AED" w:rsidRPr="00873D9D">
        <w:rPr>
          <w:rFonts w:ascii="Arial" w:hAnsi="Arial" w:cs="Arial"/>
          <w:color w:val="auto"/>
          <w:spacing w:val="5"/>
          <w:sz w:val="20"/>
        </w:rPr>
        <w:t>defined</w:t>
      </w:r>
      <w:r w:rsidRPr="00873D9D">
        <w:rPr>
          <w:rFonts w:ascii="Arial" w:hAnsi="Arial" w:cs="Arial"/>
          <w:color w:val="auto"/>
          <w:spacing w:val="5"/>
          <w:sz w:val="20"/>
        </w:rPr>
        <w:t xml:space="preserve"> by VCAT), the Responsible Authority must give VCAT information about the application for review to understand the context of the application. This information </w:t>
      </w:r>
      <w:r w:rsidR="00F166D5" w:rsidRPr="00873D9D">
        <w:rPr>
          <w:rFonts w:ascii="Arial" w:hAnsi="Arial" w:cs="Arial"/>
          <w:color w:val="auto"/>
          <w:spacing w:val="5"/>
          <w:sz w:val="20"/>
        </w:rPr>
        <w:t xml:space="preserve">can </w:t>
      </w:r>
      <w:r w:rsidRPr="00873D9D">
        <w:rPr>
          <w:rFonts w:ascii="Arial" w:hAnsi="Arial" w:cs="Arial"/>
          <w:color w:val="auto"/>
          <w:spacing w:val="5"/>
          <w:sz w:val="20"/>
        </w:rPr>
        <w:t>include copies of the permit application, relevant plans, details of the planning scheme requirements, the names and addresses of all objectors, details of referral authorities, and a copy of any officer’s repor</w:t>
      </w:r>
      <w:r w:rsidR="00F166D5" w:rsidRPr="00873D9D">
        <w:rPr>
          <w:rFonts w:ascii="Arial" w:hAnsi="Arial" w:cs="Arial"/>
          <w:color w:val="auto"/>
          <w:spacing w:val="5"/>
          <w:sz w:val="20"/>
        </w:rPr>
        <w:t>t prepared for the application.</w:t>
      </w:r>
    </w:p>
    <w:p w14:paraId="58750901" w14:textId="2C352AC7" w:rsidR="00A3353C" w:rsidRPr="00873D9D" w:rsidRDefault="00635773" w:rsidP="00873D9D">
      <w:pPr>
        <w:pStyle w:val="BodyText12ptbluerulebelow"/>
        <w:pBdr>
          <w:bottom w:val="single" w:sz="4" w:space="12" w:color="007DB9"/>
        </w:pBdr>
        <w:rPr>
          <w:rFonts w:ascii="Arial" w:hAnsi="Arial" w:cs="Arial"/>
        </w:rPr>
      </w:pPr>
      <w:r w:rsidRPr="00873D9D">
        <w:rPr>
          <w:rFonts w:ascii="Arial" w:hAnsi="Arial" w:cs="Arial"/>
          <w:color w:val="auto"/>
          <w:spacing w:val="5"/>
          <w:sz w:val="20"/>
        </w:rPr>
        <w:t xml:space="preserve">SPEAR </w:t>
      </w:r>
      <w:r w:rsidR="00F166D5" w:rsidRPr="00873D9D">
        <w:rPr>
          <w:rFonts w:ascii="Arial" w:hAnsi="Arial" w:cs="Arial"/>
          <w:color w:val="auto"/>
          <w:spacing w:val="5"/>
          <w:sz w:val="20"/>
        </w:rPr>
        <w:t xml:space="preserve">provides functionality to </w:t>
      </w:r>
      <w:r w:rsidRPr="00873D9D">
        <w:rPr>
          <w:rFonts w:ascii="Arial" w:hAnsi="Arial" w:cs="Arial"/>
          <w:color w:val="auto"/>
          <w:spacing w:val="5"/>
          <w:sz w:val="20"/>
        </w:rPr>
        <w:t>Responsible Authorit</w:t>
      </w:r>
      <w:r w:rsidR="00F166D5" w:rsidRPr="00873D9D">
        <w:rPr>
          <w:rFonts w:ascii="Arial" w:hAnsi="Arial" w:cs="Arial"/>
          <w:color w:val="auto"/>
          <w:spacing w:val="5"/>
          <w:sz w:val="20"/>
        </w:rPr>
        <w:t>ies</w:t>
      </w:r>
      <w:r w:rsidRPr="00873D9D">
        <w:rPr>
          <w:rFonts w:ascii="Arial" w:hAnsi="Arial" w:cs="Arial"/>
          <w:color w:val="auto"/>
          <w:spacing w:val="5"/>
          <w:sz w:val="20"/>
        </w:rPr>
        <w:t xml:space="preserve"> to compile a</w:t>
      </w:r>
      <w:r w:rsidR="00E54E69" w:rsidRPr="00873D9D">
        <w:rPr>
          <w:rFonts w:ascii="Arial" w:hAnsi="Arial" w:cs="Arial"/>
          <w:color w:val="auto"/>
          <w:spacing w:val="5"/>
          <w:sz w:val="20"/>
        </w:rPr>
        <w:t>ll</w:t>
      </w:r>
      <w:r w:rsidRPr="00873D9D">
        <w:rPr>
          <w:rFonts w:ascii="Arial" w:hAnsi="Arial" w:cs="Arial"/>
          <w:color w:val="auto"/>
          <w:spacing w:val="5"/>
          <w:sz w:val="20"/>
        </w:rPr>
        <w:t xml:space="preserve"> PNPE2 </w:t>
      </w:r>
      <w:r w:rsidR="00E54E69" w:rsidRPr="00873D9D">
        <w:rPr>
          <w:rFonts w:ascii="Arial" w:hAnsi="Arial" w:cs="Arial"/>
          <w:color w:val="auto"/>
          <w:spacing w:val="5"/>
          <w:sz w:val="20"/>
        </w:rPr>
        <w:t>documentation</w:t>
      </w:r>
      <w:r w:rsidRPr="00873D9D">
        <w:rPr>
          <w:rFonts w:ascii="Arial" w:hAnsi="Arial" w:cs="Arial"/>
          <w:color w:val="auto"/>
          <w:spacing w:val="5"/>
          <w:sz w:val="20"/>
        </w:rPr>
        <w:t xml:space="preserve"> for VCAT where the application for review type is either s.77</w:t>
      </w:r>
      <w:r w:rsidR="00A33E52" w:rsidRPr="00873D9D">
        <w:rPr>
          <w:rFonts w:ascii="Arial" w:hAnsi="Arial" w:cs="Arial"/>
          <w:color w:val="auto"/>
          <w:spacing w:val="5"/>
          <w:sz w:val="20"/>
        </w:rPr>
        <w:t xml:space="preserve"> (refusal)</w:t>
      </w:r>
      <w:r w:rsidRPr="00873D9D">
        <w:rPr>
          <w:rFonts w:ascii="Arial" w:hAnsi="Arial" w:cs="Arial"/>
          <w:color w:val="auto"/>
          <w:spacing w:val="5"/>
          <w:sz w:val="20"/>
        </w:rPr>
        <w:t>, s.79</w:t>
      </w:r>
      <w:r w:rsidR="00A33E52" w:rsidRPr="00873D9D">
        <w:rPr>
          <w:rFonts w:ascii="Arial" w:hAnsi="Arial" w:cs="Arial"/>
          <w:color w:val="auto"/>
          <w:spacing w:val="5"/>
          <w:sz w:val="20"/>
        </w:rPr>
        <w:t xml:space="preserve"> (failure)</w:t>
      </w:r>
      <w:r w:rsidRPr="00873D9D">
        <w:rPr>
          <w:rFonts w:ascii="Arial" w:hAnsi="Arial" w:cs="Arial"/>
          <w:color w:val="auto"/>
          <w:spacing w:val="5"/>
          <w:sz w:val="20"/>
        </w:rPr>
        <w:t>, s.80</w:t>
      </w:r>
      <w:r w:rsidR="00DD7831" w:rsidRPr="00873D9D">
        <w:rPr>
          <w:rFonts w:ascii="Arial" w:hAnsi="Arial" w:cs="Arial"/>
          <w:color w:val="auto"/>
          <w:spacing w:val="5"/>
          <w:sz w:val="20"/>
        </w:rPr>
        <w:t xml:space="preserve"> (conditions)</w:t>
      </w:r>
      <w:r w:rsidRPr="00873D9D">
        <w:rPr>
          <w:rFonts w:ascii="Arial" w:hAnsi="Arial" w:cs="Arial"/>
          <w:color w:val="auto"/>
          <w:spacing w:val="5"/>
          <w:sz w:val="20"/>
        </w:rPr>
        <w:t xml:space="preserve">. The system will present the Responsible Authority user with the PNPE2 form (as defined by VCAT) and assist </w:t>
      </w:r>
      <w:r w:rsidRPr="00873D9D">
        <w:rPr>
          <w:rFonts w:ascii="Arial" w:hAnsi="Arial" w:cs="Arial"/>
        </w:rPr>
        <w:t xml:space="preserve">in answering questions by pre-populating the form with information held </w:t>
      </w:r>
      <w:r w:rsidR="00F166D5" w:rsidRPr="00873D9D">
        <w:rPr>
          <w:rFonts w:ascii="Arial" w:hAnsi="Arial" w:cs="Arial"/>
        </w:rPr>
        <w:t>in</w:t>
      </w:r>
      <w:r w:rsidRPr="00873D9D">
        <w:rPr>
          <w:rFonts w:ascii="Arial" w:hAnsi="Arial" w:cs="Arial"/>
        </w:rPr>
        <w:t xml:space="preserve"> the system.</w:t>
      </w:r>
    </w:p>
    <w:p w14:paraId="1CE74F78" w14:textId="77777777" w:rsidR="00A3353C" w:rsidRPr="00873D9D" w:rsidRDefault="003B6261" w:rsidP="00EC1BB7">
      <w:pPr>
        <w:pStyle w:val="HeadingA"/>
        <w:rPr>
          <w:rFonts w:ascii="VIC" w:hAnsi="VIC"/>
          <w:color w:val="007DB9"/>
        </w:rPr>
      </w:pPr>
      <w:bookmarkStart w:id="11" w:name="_Toc73957032"/>
      <w:bookmarkStart w:id="12" w:name="_Toc78774638"/>
      <w:r w:rsidRPr="00873D9D">
        <w:rPr>
          <w:rFonts w:ascii="VIC" w:hAnsi="VIC"/>
          <w:color w:val="007DB9"/>
        </w:rPr>
        <w:t>4</w:t>
      </w:r>
      <w:r w:rsidR="00F166D5" w:rsidRPr="00873D9D">
        <w:rPr>
          <w:rFonts w:ascii="VIC" w:hAnsi="VIC"/>
          <w:color w:val="007DB9"/>
        </w:rPr>
        <w:t>0</w:t>
      </w:r>
      <w:r w:rsidR="0061390E" w:rsidRPr="00873D9D">
        <w:rPr>
          <w:rFonts w:ascii="VIC" w:hAnsi="VIC"/>
          <w:color w:val="007DB9"/>
        </w:rPr>
        <w:t>.1</w:t>
      </w:r>
      <w:r w:rsidR="0061390E" w:rsidRPr="00873D9D">
        <w:rPr>
          <w:rFonts w:ascii="VIC" w:hAnsi="VIC"/>
          <w:color w:val="007DB9"/>
        </w:rPr>
        <w:tab/>
      </w:r>
      <w:r w:rsidR="00A3353C" w:rsidRPr="00873D9D">
        <w:rPr>
          <w:rFonts w:ascii="VIC" w:hAnsi="VIC"/>
          <w:color w:val="007DB9"/>
        </w:rPr>
        <w:t xml:space="preserve">How does a </w:t>
      </w:r>
      <w:r w:rsidR="00320D43" w:rsidRPr="00873D9D">
        <w:rPr>
          <w:rFonts w:ascii="VIC" w:hAnsi="VIC"/>
          <w:color w:val="007DB9"/>
        </w:rPr>
        <w:t xml:space="preserve">Responsible Authority </w:t>
      </w:r>
      <w:r w:rsidR="00B00FE8" w:rsidRPr="00873D9D">
        <w:rPr>
          <w:rFonts w:ascii="VIC" w:hAnsi="VIC"/>
          <w:color w:val="007DB9"/>
        </w:rPr>
        <w:t>prepare a</w:t>
      </w:r>
      <w:r w:rsidR="00320D43" w:rsidRPr="00873D9D">
        <w:rPr>
          <w:rFonts w:ascii="VIC" w:hAnsi="VIC"/>
          <w:color w:val="007DB9"/>
        </w:rPr>
        <w:t xml:space="preserve"> PN</w:t>
      </w:r>
      <w:r w:rsidR="00B00FE8" w:rsidRPr="00873D9D">
        <w:rPr>
          <w:rFonts w:ascii="VIC" w:hAnsi="VIC"/>
          <w:color w:val="007DB9"/>
        </w:rPr>
        <w:t>PE</w:t>
      </w:r>
      <w:r w:rsidR="00320D43" w:rsidRPr="00873D9D">
        <w:rPr>
          <w:rFonts w:ascii="VIC" w:hAnsi="VIC"/>
          <w:color w:val="007DB9"/>
        </w:rPr>
        <w:t>2 response</w:t>
      </w:r>
      <w:r w:rsidR="00A3353C" w:rsidRPr="00873D9D">
        <w:rPr>
          <w:rFonts w:ascii="VIC" w:hAnsi="VIC"/>
          <w:color w:val="007DB9"/>
        </w:rPr>
        <w:t xml:space="preserve"> in SPEAR?</w:t>
      </w:r>
      <w:bookmarkEnd w:id="11"/>
      <w:bookmarkEnd w:id="12"/>
    </w:p>
    <w:p w14:paraId="70E07BD8" w14:textId="77777777" w:rsidR="005976D2" w:rsidRPr="00873D9D" w:rsidRDefault="00411849" w:rsidP="006D20A2">
      <w:pPr>
        <w:pStyle w:val="BodyTextindent12mmLeft0cm2"/>
        <w:rPr>
          <w:rFonts w:ascii="Arial" w:hAnsi="Arial" w:cs="Arial"/>
          <w:spacing w:val="5"/>
          <w:sz w:val="20"/>
        </w:rPr>
      </w:pPr>
      <w:r w:rsidRPr="00873D9D">
        <w:rPr>
          <w:rFonts w:ascii="Arial" w:hAnsi="Arial" w:cs="Arial"/>
          <w:spacing w:val="5"/>
          <w:sz w:val="20"/>
        </w:rPr>
        <w:t>A Responsible Authority user can initiate the creation of a Practice Note 2 document in two ways</w:t>
      </w:r>
      <w:r w:rsidR="005976D2" w:rsidRPr="00873D9D">
        <w:rPr>
          <w:rFonts w:ascii="Arial" w:hAnsi="Arial" w:cs="Arial"/>
          <w:spacing w:val="5"/>
          <w:sz w:val="20"/>
        </w:rPr>
        <w:t>:</w:t>
      </w:r>
    </w:p>
    <w:p w14:paraId="6EFBF1B8" w14:textId="3BF79A11" w:rsidR="005976D2" w:rsidRPr="00873D9D" w:rsidRDefault="005976D2" w:rsidP="005976D2">
      <w:pPr>
        <w:pStyle w:val="BodyTextindent12mmLeft0cm2"/>
        <w:numPr>
          <w:ilvl w:val="0"/>
          <w:numId w:val="33"/>
        </w:numPr>
        <w:rPr>
          <w:rFonts w:ascii="Arial" w:hAnsi="Arial" w:cs="Arial"/>
          <w:spacing w:val="5"/>
          <w:sz w:val="20"/>
        </w:rPr>
      </w:pPr>
      <w:r w:rsidRPr="00873D9D">
        <w:rPr>
          <w:rFonts w:ascii="Arial" w:hAnsi="Arial" w:cs="Arial"/>
          <w:spacing w:val="5"/>
          <w:sz w:val="20"/>
        </w:rPr>
        <w:t>V</w:t>
      </w:r>
      <w:r w:rsidR="00411849" w:rsidRPr="00873D9D">
        <w:rPr>
          <w:rFonts w:ascii="Arial" w:hAnsi="Arial" w:cs="Arial"/>
          <w:spacing w:val="5"/>
          <w:sz w:val="20"/>
        </w:rPr>
        <w:t>ia an optional action available any time after lodgment, or</w:t>
      </w:r>
    </w:p>
    <w:p w14:paraId="5275218B" w14:textId="3B4904E6" w:rsidR="00070C52" w:rsidRPr="00873D9D" w:rsidRDefault="007B386B" w:rsidP="005976D2">
      <w:pPr>
        <w:pStyle w:val="BodyTextindent12mmLeft0cm2"/>
        <w:numPr>
          <w:ilvl w:val="0"/>
          <w:numId w:val="33"/>
        </w:numPr>
        <w:rPr>
          <w:rFonts w:ascii="Arial" w:hAnsi="Arial" w:cs="Arial"/>
          <w:spacing w:val="5"/>
          <w:sz w:val="20"/>
        </w:rPr>
      </w:pPr>
      <w:r>
        <w:rPr>
          <w:rFonts w:ascii="Arial" w:hAnsi="Arial" w:cs="Arial"/>
          <w:noProof/>
          <w:spacing w:val="5"/>
          <w:sz w:val="20"/>
        </w:rPr>
        <w:drawing>
          <wp:anchor distT="0" distB="0" distL="114300" distR="114300" simplePos="0" relativeHeight="251658240" behindDoc="0" locked="0" layoutInCell="1" allowOverlap="1" wp14:anchorId="6F101D25" wp14:editId="37506B2D">
            <wp:simplePos x="0" y="0"/>
            <wp:positionH relativeFrom="column">
              <wp:posOffset>429260</wp:posOffset>
            </wp:positionH>
            <wp:positionV relativeFrom="paragraph">
              <wp:posOffset>371475</wp:posOffset>
            </wp:positionV>
            <wp:extent cx="5689600" cy="370840"/>
            <wp:effectExtent l="19050" t="19050" r="25400" b="10160"/>
            <wp:wrapTopAndBottom/>
            <wp:docPr id="1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9600" cy="370840"/>
                    </a:xfrm>
                    <a:prstGeom prst="rect">
                      <a:avLst/>
                    </a:prstGeom>
                    <a:noFill/>
                    <a:ln w="9525">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5976D2" w:rsidRPr="00873D9D">
        <w:rPr>
          <w:rFonts w:ascii="Arial" w:hAnsi="Arial" w:cs="Arial"/>
          <w:spacing w:val="5"/>
          <w:sz w:val="20"/>
        </w:rPr>
        <w:t>V</w:t>
      </w:r>
      <w:r w:rsidR="00411849" w:rsidRPr="00873D9D">
        <w:rPr>
          <w:rFonts w:ascii="Arial" w:hAnsi="Arial" w:cs="Arial"/>
          <w:spacing w:val="5"/>
          <w:sz w:val="20"/>
        </w:rPr>
        <w:t xml:space="preserve">ia a </w:t>
      </w:r>
      <w:r w:rsidR="00070C52" w:rsidRPr="00873D9D">
        <w:rPr>
          <w:rFonts w:ascii="Arial" w:hAnsi="Arial" w:cs="Arial"/>
          <w:spacing w:val="5"/>
          <w:sz w:val="20"/>
        </w:rPr>
        <w:t xml:space="preserve">mandatory action </w:t>
      </w:r>
      <w:r w:rsidR="005976D2" w:rsidRPr="00873D9D">
        <w:rPr>
          <w:rFonts w:ascii="Arial" w:hAnsi="Arial" w:cs="Arial"/>
          <w:spacing w:val="5"/>
          <w:sz w:val="20"/>
        </w:rPr>
        <w:t>‘</w:t>
      </w:r>
      <w:r w:rsidR="00070C52" w:rsidRPr="00873D9D">
        <w:rPr>
          <w:rFonts w:ascii="Arial" w:hAnsi="Arial" w:cs="Arial"/>
          <w:spacing w:val="5"/>
          <w:sz w:val="20"/>
        </w:rPr>
        <w:t>Create PNPE2 - Information from Decision Makers</w:t>
      </w:r>
      <w:r w:rsidR="005976D2" w:rsidRPr="00873D9D">
        <w:rPr>
          <w:rFonts w:ascii="Arial" w:hAnsi="Arial" w:cs="Arial"/>
          <w:spacing w:val="5"/>
          <w:sz w:val="20"/>
        </w:rPr>
        <w:t>’</w:t>
      </w:r>
      <w:r w:rsidR="00411849" w:rsidRPr="00873D9D">
        <w:rPr>
          <w:rFonts w:ascii="Arial" w:hAnsi="Arial" w:cs="Arial"/>
          <w:spacing w:val="5"/>
          <w:sz w:val="20"/>
        </w:rPr>
        <w:t>.</w:t>
      </w:r>
    </w:p>
    <w:p w14:paraId="7294BB84" w14:textId="77777777" w:rsidR="005976D2" w:rsidRPr="00873D9D" w:rsidRDefault="005976D2" w:rsidP="006D20A2">
      <w:pPr>
        <w:pStyle w:val="BodyTextindent12mmLeft0cm2"/>
        <w:rPr>
          <w:rFonts w:ascii="Arial" w:hAnsi="Arial" w:cs="Arial"/>
          <w:spacing w:val="5"/>
          <w:sz w:val="20"/>
        </w:rPr>
      </w:pPr>
    </w:p>
    <w:p w14:paraId="4EEAB7FB" w14:textId="01B539B0" w:rsidR="00411849" w:rsidRPr="00873D9D" w:rsidRDefault="00411849" w:rsidP="006D20A2">
      <w:pPr>
        <w:pStyle w:val="BodyTextindent12mmLeft0cm2"/>
        <w:rPr>
          <w:rFonts w:ascii="Arial" w:hAnsi="Arial" w:cs="Arial"/>
          <w:spacing w:val="5"/>
          <w:sz w:val="20"/>
        </w:rPr>
      </w:pPr>
      <w:r w:rsidRPr="00873D9D">
        <w:rPr>
          <w:rFonts w:ascii="Arial" w:hAnsi="Arial" w:cs="Arial"/>
          <w:spacing w:val="5"/>
          <w:sz w:val="20"/>
        </w:rPr>
        <w:t xml:space="preserve">A mandatory action will </w:t>
      </w:r>
      <w:r w:rsidR="008C6AED" w:rsidRPr="00873D9D">
        <w:rPr>
          <w:rFonts w:ascii="Arial" w:hAnsi="Arial" w:cs="Arial"/>
          <w:spacing w:val="5"/>
          <w:sz w:val="20"/>
        </w:rPr>
        <w:t xml:space="preserve">appear </w:t>
      </w:r>
      <w:r w:rsidRPr="00873D9D">
        <w:rPr>
          <w:rFonts w:ascii="Arial" w:hAnsi="Arial" w:cs="Arial"/>
          <w:spacing w:val="5"/>
          <w:sz w:val="20"/>
        </w:rPr>
        <w:t>if VCAT has entered the appeal details in to SPEAR. In this case, the mandatory action will be accessible on the VCAT tab rather than the Details</w:t>
      </w:r>
      <w:r w:rsidR="005976D2" w:rsidRPr="00873D9D">
        <w:rPr>
          <w:rFonts w:ascii="Arial" w:hAnsi="Arial" w:cs="Arial"/>
          <w:spacing w:val="5"/>
          <w:sz w:val="20"/>
        </w:rPr>
        <w:t xml:space="preserve"> </w:t>
      </w:r>
      <w:r w:rsidR="008A2663" w:rsidRPr="00873D9D">
        <w:rPr>
          <w:rFonts w:ascii="Arial" w:hAnsi="Arial" w:cs="Arial"/>
          <w:spacing w:val="5"/>
          <w:sz w:val="20"/>
        </w:rPr>
        <w:t>t</w:t>
      </w:r>
      <w:r w:rsidRPr="00873D9D">
        <w:rPr>
          <w:rFonts w:ascii="Arial" w:hAnsi="Arial" w:cs="Arial"/>
          <w:spacing w:val="5"/>
          <w:sz w:val="20"/>
        </w:rPr>
        <w:t>ab.</w:t>
      </w:r>
    </w:p>
    <w:p w14:paraId="1DA0E9EF" w14:textId="77777777" w:rsidR="00A62BB5" w:rsidRPr="00873D9D" w:rsidRDefault="00A62BB5" w:rsidP="00A62BB5">
      <w:pPr>
        <w:spacing w:after="0"/>
        <w:rPr>
          <w:rFonts w:ascii="Arial" w:hAnsi="Arial" w:cs="Arial"/>
        </w:rPr>
      </w:pPr>
    </w:p>
    <w:p w14:paraId="413B2FD2" w14:textId="77777777" w:rsidR="00A2572A" w:rsidRPr="00873D9D" w:rsidRDefault="00A2572A" w:rsidP="006D20A2">
      <w:pPr>
        <w:pStyle w:val="BodyTextindent12mmLeft0cm2"/>
        <w:rPr>
          <w:rFonts w:ascii="Arial" w:hAnsi="Arial" w:cs="Arial"/>
          <w:spacing w:val="5"/>
          <w:sz w:val="20"/>
        </w:rPr>
      </w:pPr>
      <w:r w:rsidRPr="00873D9D">
        <w:rPr>
          <w:rFonts w:ascii="Arial" w:hAnsi="Arial" w:cs="Arial"/>
          <w:spacing w:val="5"/>
          <w:sz w:val="20"/>
        </w:rPr>
        <w:t xml:space="preserve">The PNPE2 preparation </w:t>
      </w:r>
      <w:r w:rsidR="0024407F" w:rsidRPr="00873D9D">
        <w:rPr>
          <w:rFonts w:ascii="Arial" w:hAnsi="Arial" w:cs="Arial"/>
          <w:spacing w:val="5"/>
          <w:sz w:val="20"/>
        </w:rPr>
        <w:t>screen</w:t>
      </w:r>
      <w:r w:rsidRPr="00873D9D">
        <w:rPr>
          <w:rFonts w:ascii="Arial" w:hAnsi="Arial" w:cs="Arial"/>
          <w:spacing w:val="5"/>
          <w:sz w:val="20"/>
        </w:rPr>
        <w:t xml:space="preserve"> will </w:t>
      </w:r>
      <w:r w:rsidR="0024407F" w:rsidRPr="00873D9D">
        <w:rPr>
          <w:rFonts w:ascii="Arial" w:hAnsi="Arial" w:cs="Arial"/>
          <w:spacing w:val="5"/>
          <w:sz w:val="20"/>
        </w:rPr>
        <w:t>display</w:t>
      </w:r>
      <w:r w:rsidRPr="00873D9D">
        <w:rPr>
          <w:rFonts w:ascii="Arial" w:hAnsi="Arial" w:cs="Arial"/>
          <w:spacing w:val="5"/>
          <w:sz w:val="20"/>
        </w:rPr>
        <w:t xml:space="preserve"> answers to as many of the required questions as possible, leaving the user to check each piece of information, and provide information where it is not already held within the system.</w:t>
      </w:r>
    </w:p>
    <w:p w14:paraId="16A65565" w14:textId="17683817" w:rsidR="00A2572A" w:rsidRPr="00873D9D" w:rsidRDefault="007B386B" w:rsidP="006D20A2">
      <w:pPr>
        <w:pStyle w:val="BodyTextindent12mmLeft0cm2"/>
        <w:rPr>
          <w:rFonts w:ascii="Arial" w:hAnsi="Arial" w:cs="Arial"/>
          <w:spacing w:val="5"/>
          <w:sz w:val="20"/>
        </w:rPr>
      </w:pPr>
      <w:r>
        <w:rPr>
          <w:rFonts w:ascii="Arial" w:hAnsi="Arial" w:cs="Arial"/>
          <w:noProof/>
        </w:rPr>
        <w:drawing>
          <wp:anchor distT="0" distB="0" distL="114300" distR="114300" simplePos="0" relativeHeight="251658242" behindDoc="0" locked="0" layoutInCell="1" allowOverlap="1" wp14:anchorId="6963A000" wp14:editId="232C734B">
            <wp:simplePos x="0" y="0"/>
            <wp:positionH relativeFrom="margin">
              <wp:align>right</wp:align>
            </wp:positionH>
            <wp:positionV relativeFrom="paragraph">
              <wp:posOffset>596265</wp:posOffset>
            </wp:positionV>
            <wp:extent cx="5670550" cy="2519045"/>
            <wp:effectExtent l="19050" t="19050" r="25400" b="14605"/>
            <wp:wrapTopAndBottom/>
            <wp:docPr id="1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0550" cy="251904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681F0E" w:rsidRPr="00873D9D">
        <w:rPr>
          <w:rFonts w:ascii="Arial" w:hAnsi="Arial" w:cs="Arial"/>
          <w:spacing w:val="5"/>
          <w:sz w:val="20"/>
        </w:rPr>
        <w:t>The first part of the</w:t>
      </w:r>
      <w:r w:rsidR="00A2572A" w:rsidRPr="00873D9D">
        <w:rPr>
          <w:rFonts w:ascii="Arial" w:hAnsi="Arial" w:cs="Arial"/>
          <w:spacing w:val="5"/>
          <w:sz w:val="20"/>
        </w:rPr>
        <w:t xml:space="preserve"> PNPE2 preparation </w:t>
      </w:r>
      <w:r w:rsidR="0024407F" w:rsidRPr="00873D9D">
        <w:rPr>
          <w:rFonts w:ascii="Arial" w:hAnsi="Arial" w:cs="Arial"/>
          <w:spacing w:val="5"/>
          <w:sz w:val="20"/>
        </w:rPr>
        <w:t>screen</w:t>
      </w:r>
      <w:r w:rsidR="00A2572A" w:rsidRPr="00873D9D">
        <w:rPr>
          <w:rFonts w:ascii="Arial" w:hAnsi="Arial" w:cs="Arial"/>
          <w:spacing w:val="5"/>
          <w:sz w:val="20"/>
        </w:rPr>
        <w:t xml:space="preserve"> </w:t>
      </w:r>
      <w:r w:rsidR="00681F0E" w:rsidRPr="00873D9D">
        <w:rPr>
          <w:rFonts w:ascii="Arial" w:hAnsi="Arial" w:cs="Arial"/>
          <w:spacing w:val="5"/>
          <w:sz w:val="20"/>
        </w:rPr>
        <w:t>contains pre-populated information</w:t>
      </w:r>
      <w:r w:rsidR="008C6AED" w:rsidRPr="00873D9D">
        <w:rPr>
          <w:rFonts w:ascii="Arial" w:hAnsi="Arial" w:cs="Arial"/>
          <w:spacing w:val="5"/>
          <w:sz w:val="20"/>
        </w:rPr>
        <w:t>;</w:t>
      </w:r>
      <w:r w:rsidR="00681F0E" w:rsidRPr="00873D9D">
        <w:rPr>
          <w:rFonts w:ascii="Arial" w:hAnsi="Arial" w:cs="Arial"/>
          <w:spacing w:val="5"/>
          <w:sz w:val="20"/>
        </w:rPr>
        <w:t xml:space="preserve"> use the date picker </w:t>
      </w:r>
      <w:r>
        <w:rPr>
          <w:rFonts w:ascii="Arial" w:hAnsi="Arial" w:cs="Arial"/>
          <w:noProof/>
          <w:spacing w:val="5"/>
          <w:sz w:val="20"/>
        </w:rPr>
        <w:drawing>
          <wp:inline distT="0" distB="0" distL="0" distR="0" wp14:anchorId="583AF8B2" wp14:editId="554C5A64">
            <wp:extent cx="120650" cy="12065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681F0E" w:rsidRPr="00873D9D">
        <w:rPr>
          <w:rFonts w:ascii="Arial" w:hAnsi="Arial" w:cs="Arial"/>
          <w:spacing w:val="5"/>
          <w:sz w:val="20"/>
        </w:rPr>
        <w:t xml:space="preserve"> to insert the date of the notice</w:t>
      </w:r>
      <w:r w:rsidR="00D47130" w:rsidRPr="00873D9D">
        <w:rPr>
          <w:rFonts w:ascii="Arial" w:hAnsi="Arial" w:cs="Arial"/>
          <w:spacing w:val="5"/>
          <w:sz w:val="20"/>
        </w:rPr>
        <w:t>.</w:t>
      </w:r>
    </w:p>
    <w:p w14:paraId="0626CFD3" w14:textId="6F691F33" w:rsidR="00991A1B" w:rsidRPr="00873D9D" w:rsidRDefault="00991A1B" w:rsidP="00A62BB5">
      <w:pPr>
        <w:pStyle w:val="BodyText"/>
        <w:spacing w:after="0"/>
        <w:ind w:left="709"/>
        <w:rPr>
          <w:rFonts w:ascii="Arial" w:hAnsi="Arial" w:cs="Arial"/>
        </w:rPr>
      </w:pPr>
    </w:p>
    <w:p w14:paraId="19FF73BF" w14:textId="47075B08" w:rsidR="00681F0E" w:rsidRPr="00873D9D" w:rsidRDefault="007B386B" w:rsidP="00A62BB5">
      <w:pPr>
        <w:pStyle w:val="BodyTextindent12mmLeft0cm2"/>
        <w:rPr>
          <w:rFonts w:ascii="Arial" w:hAnsi="Arial" w:cs="Arial"/>
          <w:spacing w:val="5"/>
          <w:sz w:val="20"/>
        </w:rPr>
      </w:pPr>
      <w:r>
        <w:rPr>
          <w:rFonts w:ascii="Arial" w:hAnsi="Arial" w:cs="Arial"/>
          <w:noProof/>
          <w:spacing w:val="5"/>
          <w:sz w:val="20"/>
        </w:rPr>
        <w:drawing>
          <wp:anchor distT="0" distB="0" distL="114300" distR="114300" simplePos="0" relativeHeight="251658241" behindDoc="0" locked="0" layoutInCell="1" allowOverlap="1" wp14:anchorId="2DFE09F3" wp14:editId="395BB403">
            <wp:simplePos x="0" y="0"/>
            <wp:positionH relativeFrom="column">
              <wp:posOffset>431800</wp:posOffset>
            </wp:positionH>
            <wp:positionV relativeFrom="paragraph">
              <wp:posOffset>502920</wp:posOffset>
            </wp:positionV>
            <wp:extent cx="5687695" cy="1374775"/>
            <wp:effectExtent l="19050" t="19050" r="8255" b="0"/>
            <wp:wrapTopAndBottom/>
            <wp:docPr id="116"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7695" cy="1374775"/>
                    </a:xfrm>
                    <a:prstGeom prst="rect">
                      <a:avLst/>
                    </a:prstGeom>
                    <a:noFill/>
                    <a:ln w="9525">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CD18FF" w:rsidRPr="00873D9D">
        <w:rPr>
          <w:rFonts w:ascii="Arial" w:hAnsi="Arial" w:cs="Arial"/>
          <w:spacing w:val="5"/>
          <w:sz w:val="20"/>
        </w:rPr>
        <w:t>In t</w:t>
      </w:r>
      <w:r w:rsidR="00681F0E" w:rsidRPr="00873D9D">
        <w:rPr>
          <w:rFonts w:ascii="Arial" w:hAnsi="Arial" w:cs="Arial"/>
          <w:spacing w:val="5"/>
          <w:sz w:val="20"/>
        </w:rPr>
        <w:t xml:space="preserve">he next section on </w:t>
      </w:r>
      <w:r w:rsidR="00465C23" w:rsidRPr="00873D9D">
        <w:rPr>
          <w:rFonts w:ascii="Arial" w:hAnsi="Arial" w:cs="Arial"/>
          <w:spacing w:val="5"/>
          <w:sz w:val="20"/>
        </w:rPr>
        <w:t>th</w:t>
      </w:r>
      <w:r w:rsidR="00CD18FF" w:rsidRPr="00873D9D">
        <w:rPr>
          <w:rFonts w:ascii="Arial" w:hAnsi="Arial" w:cs="Arial"/>
          <w:spacing w:val="5"/>
          <w:sz w:val="20"/>
        </w:rPr>
        <w:t>is</w:t>
      </w:r>
      <w:r w:rsidR="00465C23" w:rsidRPr="00873D9D">
        <w:rPr>
          <w:rFonts w:ascii="Arial" w:hAnsi="Arial" w:cs="Arial"/>
          <w:spacing w:val="5"/>
          <w:sz w:val="20"/>
        </w:rPr>
        <w:t xml:space="preserve"> </w:t>
      </w:r>
      <w:r w:rsidR="00681F0E" w:rsidRPr="00873D9D">
        <w:rPr>
          <w:rFonts w:ascii="Arial" w:hAnsi="Arial" w:cs="Arial"/>
          <w:spacing w:val="5"/>
          <w:sz w:val="20"/>
        </w:rPr>
        <w:t xml:space="preserve">screen, </w:t>
      </w:r>
      <w:r w:rsidR="00465C23" w:rsidRPr="00873D9D">
        <w:rPr>
          <w:rFonts w:ascii="Arial" w:hAnsi="Arial" w:cs="Arial"/>
          <w:spacing w:val="5"/>
          <w:sz w:val="20"/>
        </w:rPr>
        <w:t xml:space="preserve">the user will be required to </w:t>
      </w:r>
      <w:r w:rsidR="00681F0E" w:rsidRPr="00873D9D">
        <w:rPr>
          <w:rFonts w:ascii="Arial" w:hAnsi="Arial" w:cs="Arial"/>
          <w:spacing w:val="5"/>
          <w:sz w:val="20"/>
        </w:rPr>
        <w:t>add the planning scheme details.</w:t>
      </w:r>
    </w:p>
    <w:p w14:paraId="780832A9" w14:textId="77777777" w:rsidR="00465C23" w:rsidRPr="00873D9D" w:rsidRDefault="00465C23" w:rsidP="00A62BB5">
      <w:pPr>
        <w:pStyle w:val="BodyTextindent12mmLeft0cm2"/>
        <w:spacing w:after="0"/>
        <w:rPr>
          <w:rFonts w:ascii="Arial" w:hAnsi="Arial" w:cs="Arial"/>
        </w:rPr>
      </w:pPr>
    </w:p>
    <w:p w14:paraId="6D8C7A26" w14:textId="77777777" w:rsidR="00991A1B" w:rsidRPr="00873D9D" w:rsidRDefault="00991A1B" w:rsidP="00A62BB5">
      <w:pPr>
        <w:pStyle w:val="BodyTextindent12mmLeft0cm2"/>
        <w:spacing w:after="0"/>
        <w:rPr>
          <w:rFonts w:ascii="Arial" w:hAnsi="Arial" w:cs="Arial"/>
          <w:spacing w:val="5"/>
          <w:sz w:val="20"/>
        </w:rPr>
      </w:pPr>
    </w:p>
    <w:p w14:paraId="4136EE47" w14:textId="37466250" w:rsidR="00681F0E" w:rsidRPr="00873D9D" w:rsidRDefault="00681F0E" w:rsidP="00A62BB5">
      <w:pPr>
        <w:pStyle w:val="BodyTextindent12mmLeft0cm2"/>
        <w:spacing w:after="0"/>
        <w:rPr>
          <w:rFonts w:ascii="Arial" w:hAnsi="Arial" w:cs="Arial"/>
          <w:spacing w:val="5"/>
          <w:sz w:val="20"/>
        </w:rPr>
      </w:pPr>
      <w:r w:rsidRPr="00873D9D">
        <w:rPr>
          <w:rFonts w:ascii="Arial" w:hAnsi="Arial" w:cs="Arial"/>
          <w:spacing w:val="5"/>
          <w:sz w:val="20"/>
        </w:rPr>
        <w:t xml:space="preserve">The </w:t>
      </w:r>
      <w:r w:rsidR="00CD18FF" w:rsidRPr="00873D9D">
        <w:rPr>
          <w:rFonts w:ascii="Arial" w:hAnsi="Arial" w:cs="Arial"/>
          <w:spacing w:val="5"/>
          <w:sz w:val="20"/>
        </w:rPr>
        <w:t>following</w:t>
      </w:r>
      <w:r w:rsidRPr="00873D9D">
        <w:rPr>
          <w:rFonts w:ascii="Arial" w:hAnsi="Arial" w:cs="Arial"/>
          <w:spacing w:val="5"/>
          <w:sz w:val="20"/>
        </w:rPr>
        <w:t xml:space="preserve"> section </w:t>
      </w:r>
      <w:r w:rsidR="00465C23" w:rsidRPr="00873D9D">
        <w:rPr>
          <w:rFonts w:ascii="Arial" w:hAnsi="Arial" w:cs="Arial"/>
          <w:spacing w:val="5"/>
          <w:sz w:val="20"/>
        </w:rPr>
        <w:t>relates to</w:t>
      </w:r>
      <w:r w:rsidRPr="00873D9D">
        <w:rPr>
          <w:rFonts w:ascii="Arial" w:hAnsi="Arial" w:cs="Arial"/>
          <w:spacing w:val="5"/>
          <w:sz w:val="20"/>
        </w:rPr>
        <w:t xml:space="preserve"> </w:t>
      </w:r>
      <w:r w:rsidR="005D5FEC" w:rsidRPr="00873D9D">
        <w:rPr>
          <w:rFonts w:ascii="Arial" w:hAnsi="Arial" w:cs="Arial"/>
          <w:spacing w:val="5"/>
          <w:sz w:val="20"/>
        </w:rPr>
        <w:t>advertising</w:t>
      </w:r>
      <w:r w:rsidR="00465C23" w:rsidRPr="00873D9D">
        <w:rPr>
          <w:rFonts w:ascii="Arial" w:hAnsi="Arial" w:cs="Arial"/>
          <w:spacing w:val="5"/>
          <w:sz w:val="20"/>
        </w:rPr>
        <w:t xml:space="preserve"> and notifications</w:t>
      </w:r>
      <w:r w:rsidR="005E709F">
        <w:rPr>
          <w:rFonts w:ascii="Arial" w:hAnsi="Arial" w:cs="Arial"/>
          <w:spacing w:val="5"/>
          <w:sz w:val="20"/>
        </w:rPr>
        <w:t>,</w:t>
      </w:r>
      <w:r w:rsidR="00465C23" w:rsidRPr="00873D9D">
        <w:rPr>
          <w:rFonts w:ascii="Arial" w:hAnsi="Arial" w:cs="Arial"/>
          <w:spacing w:val="5"/>
          <w:sz w:val="20"/>
        </w:rPr>
        <w:t xml:space="preserve"> </w:t>
      </w:r>
      <w:r w:rsidR="008C6AED" w:rsidRPr="00873D9D">
        <w:rPr>
          <w:rFonts w:ascii="Arial" w:hAnsi="Arial" w:cs="Arial"/>
          <w:spacing w:val="5"/>
          <w:sz w:val="20"/>
        </w:rPr>
        <w:t>and</w:t>
      </w:r>
      <w:r w:rsidR="00465C23" w:rsidRPr="00873D9D">
        <w:rPr>
          <w:rFonts w:ascii="Arial" w:hAnsi="Arial" w:cs="Arial"/>
          <w:spacing w:val="5"/>
          <w:sz w:val="20"/>
        </w:rPr>
        <w:t xml:space="preserve"> </w:t>
      </w:r>
      <w:r w:rsidRPr="00873D9D">
        <w:rPr>
          <w:rFonts w:ascii="Arial" w:hAnsi="Arial" w:cs="Arial"/>
          <w:spacing w:val="5"/>
          <w:sz w:val="20"/>
        </w:rPr>
        <w:t>is pre-populated.</w:t>
      </w:r>
    </w:p>
    <w:p w14:paraId="735FF7FA" w14:textId="72400A7B" w:rsidR="00991A1B" w:rsidRPr="00873D9D" w:rsidRDefault="00991A1B" w:rsidP="00A62BB5">
      <w:pPr>
        <w:pStyle w:val="BodyTextindent12mmLeft0cm2"/>
        <w:spacing w:after="0"/>
        <w:rPr>
          <w:rFonts w:ascii="Arial" w:hAnsi="Arial" w:cs="Arial"/>
          <w:spacing w:val="5"/>
          <w:sz w:val="20"/>
        </w:rPr>
      </w:pPr>
    </w:p>
    <w:p w14:paraId="43B91806" w14:textId="77777777" w:rsidR="00991A1B" w:rsidRPr="00873D9D" w:rsidRDefault="00991A1B" w:rsidP="00A62BB5">
      <w:pPr>
        <w:pStyle w:val="BodyTextindent12mmLeft0cm2"/>
        <w:spacing w:after="0"/>
        <w:rPr>
          <w:rFonts w:ascii="Arial" w:hAnsi="Arial" w:cs="Arial"/>
          <w:spacing w:val="5"/>
          <w:sz w:val="20"/>
        </w:rPr>
      </w:pPr>
    </w:p>
    <w:p w14:paraId="2EDB6EBB" w14:textId="1DDF080C" w:rsidR="00465C23" w:rsidRPr="00873D9D" w:rsidRDefault="007B386B" w:rsidP="00A62BB5">
      <w:pPr>
        <w:pStyle w:val="BodyTextindent12mmLeft0cm2"/>
        <w:rPr>
          <w:rFonts w:ascii="Arial" w:hAnsi="Arial" w:cs="Arial"/>
          <w:spacing w:val="5"/>
          <w:sz w:val="20"/>
        </w:rPr>
      </w:pPr>
      <w:r>
        <w:rPr>
          <w:rFonts w:ascii="Arial" w:hAnsi="Arial" w:cs="Arial"/>
          <w:noProof/>
        </w:rPr>
        <w:drawing>
          <wp:anchor distT="0" distB="0" distL="114300" distR="114300" simplePos="0" relativeHeight="251658243" behindDoc="0" locked="0" layoutInCell="1" allowOverlap="1" wp14:anchorId="05D082FA" wp14:editId="0B67627F">
            <wp:simplePos x="0" y="0"/>
            <wp:positionH relativeFrom="margin">
              <wp:align>right</wp:align>
            </wp:positionH>
            <wp:positionV relativeFrom="paragraph">
              <wp:posOffset>20955</wp:posOffset>
            </wp:positionV>
            <wp:extent cx="5676900" cy="758825"/>
            <wp:effectExtent l="19050" t="19050" r="19050" b="22225"/>
            <wp:wrapTopAndBottom/>
            <wp:docPr id="127" name="Pictur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6900" cy="75882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EE1D58" w:rsidRPr="00873D9D">
        <w:rPr>
          <w:rFonts w:ascii="Arial" w:hAnsi="Arial" w:cs="Arial"/>
        </w:rPr>
        <w:br w:type="page"/>
      </w:r>
      <w:r w:rsidR="00465C23" w:rsidRPr="00873D9D">
        <w:rPr>
          <w:rFonts w:ascii="Arial" w:hAnsi="Arial" w:cs="Arial"/>
          <w:spacing w:val="5"/>
          <w:sz w:val="20"/>
        </w:rPr>
        <w:t>The next section provides information about objectors</w:t>
      </w:r>
      <w:r w:rsidR="00CD18FF" w:rsidRPr="00873D9D">
        <w:rPr>
          <w:rFonts w:ascii="Arial" w:hAnsi="Arial" w:cs="Arial"/>
          <w:spacing w:val="5"/>
          <w:sz w:val="20"/>
        </w:rPr>
        <w:t xml:space="preserve">, </w:t>
      </w:r>
      <w:r w:rsidR="00FB2C5A" w:rsidRPr="00873D9D">
        <w:rPr>
          <w:rFonts w:ascii="Arial" w:hAnsi="Arial" w:cs="Arial"/>
          <w:spacing w:val="5"/>
          <w:sz w:val="20"/>
        </w:rPr>
        <w:t xml:space="preserve">regarding the nature of </w:t>
      </w:r>
      <w:r>
        <w:rPr>
          <w:rFonts w:ascii="Arial" w:hAnsi="Arial" w:cs="Arial"/>
          <w:noProof/>
          <w:spacing w:val="5"/>
          <w:sz w:val="20"/>
        </w:rPr>
        <w:drawing>
          <wp:anchor distT="0" distB="0" distL="114300" distR="114300" simplePos="0" relativeHeight="251658244" behindDoc="0" locked="0" layoutInCell="1" allowOverlap="1" wp14:anchorId="2B3D602D" wp14:editId="0E15B55A">
            <wp:simplePos x="0" y="0"/>
            <wp:positionH relativeFrom="column">
              <wp:posOffset>431800</wp:posOffset>
            </wp:positionH>
            <wp:positionV relativeFrom="paragraph">
              <wp:posOffset>514350</wp:posOffset>
            </wp:positionV>
            <wp:extent cx="5687695" cy="1602740"/>
            <wp:effectExtent l="19050" t="19050" r="8255" b="0"/>
            <wp:wrapTopAndBottom/>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7695" cy="1602740"/>
                    </a:xfrm>
                    <a:prstGeom prst="rect">
                      <a:avLst/>
                    </a:prstGeom>
                    <a:noFill/>
                    <a:ln w="6350">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465C23" w:rsidRPr="00873D9D">
        <w:rPr>
          <w:rFonts w:ascii="Arial" w:hAnsi="Arial" w:cs="Arial"/>
          <w:spacing w:val="5"/>
          <w:sz w:val="20"/>
        </w:rPr>
        <w:t>consultation and mediation.</w:t>
      </w:r>
    </w:p>
    <w:p w14:paraId="3333B987" w14:textId="77777777" w:rsidR="00465C23" w:rsidRPr="00873D9D" w:rsidRDefault="00465C23" w:rsidP="00A62BB5">
      <w:pPr>
        <w:pStyle w:val="BodyTextindent12mmLeft0cm2"/>
        <w:spacing w:after="0"/>
        <w:rPr>
          <w:rFonts w:ascii="Arial" w:hAnsi="Arial" w:cs="Arial"/>
        </w:rPr>
      </w:pPr>
    </w:p>
    <w:p w14:paraId="62612F5B" w14:textId="77777777" w:rsidR="00465C23" w:rsidRPr="00873D9D" w:rsidRDefault="00465C23" w:rsidP="00A62BB5">
      <w:pPr>
        <w:pStyle w:val="BodyTextindent12mmLeft0cm2"/>
        <w:rPr>
          <w:rFonts w:ascii="Arial" w:hAnsi="Arial" w:cs="Arial"/>
          <w:spacing w:val="5"/>
          <w:sz w:val="20"/>
        </w:rPr>
      </w:pPr>
      <w:r w:rsidRPr="00873D9D">
        <w:rPr>
          <w:rFonts w:ascii="Arial" w:hAnsi="Arial" w:cs="Arial"/>
          <w:spacing w:val="5"/>
          <w:sz w:val="20"/>
        </w:rPr>
        <w:t>Sections 1.14, 1.15 of the PNPE2 preparation screen are pre-populate</w:t>
      </w:r>
      <w:r w:rsidR="008F3146" w:rsidRPr="00873D9D">
        <w:rPr>
          <w:rFonts w:ascii="Arial" w:hAnsi="Arial" w:cs="Arial"/>
          <w:spacing w:val="5"/>
          <w:sz w:val="20"/>
        </w:rPr>
        <w:t>d</w:t>
      </w:r>
      <w:r w:rsidRPr="00873D9D">
        <w:rPr>
          <w:rFonts w:ascii="Arial" w:hAnsi="Arial" w:cs="Arial"/>
          <w:spacing w:val="5"/>
          <w:sz w:val="20"/>
        </w:rPr>
        <w:t xml:space="preserve"> with information about the referral authorities notified for this application and any requests for further information </w:t>
      </w:r>
      <w:r w:rsidR="008F3146" w:rsidRPr="00873D9D">
        <w:rPr>
          <w:rFonts w:ascii="Arial" w:hAnsi="Arial" w:cs="Arial"/>
          <w:spacing w:val="5"/>
          <w:sz w:val="20"/>
        </w:rPr>
        <w:t>that the referral authorities may have made.</w:t>
      </w:r>
    </w:p>
    <w:p w14:paraId="4562A28E" w14:textId="77777777" w:rsidR="005871BF" w:rsidRPr="00873D9D" w:rsidRDefault="008F3146" w:rsidP="00A62BB5">
      <w:pPr>
        <w:pStyle w:val="BodyTextindent12mmLeft0cm2"/>
        <w:rPr>
          <w:rFonts w:ascii="Arial" w:hAnsi="Arial" w:cs="Arial"/>
          <w:spacing w:val="5"/>
          <w:sz w:val="20"/>
        </w:rPr>
      </w:pPr>
      <w:r w:rsidRPr="00873D9D">
        <w:rPr>
          <w:rFonts w:ascii="Arial" w:hAnsi="Arial" w:cs="Arial"/>
          <w:spacing w:val="5"/>
          <w:sz w:val="20"/>
        </w:rPr>
        <w:t>The next section requires the user to provide details about other government authorities that may be affected.</w:t>
      </w:r>
    </w:p>
    <w:p w14:paraId="7402FC06" w14:textId="490ACE5A" w:rsidR="008F3146" w:rsidRPr="00873D9D" w:rsidRDefault="007B386B" w:rsidP="00A62BB5">
      <w:pPr>
        <w:pStyle w:val="BodyTextindent12mmLeft0cm2"/>
        <w:rPr>
          <w:rFonts w:ascii="Arial" w:hAnsi="Arial" w:cs="Arial"/>
          <w:spacing w:val="5"/>
          <w:sz w:val="20"/>
        </w:rPr>
      </w:pPr>
      <w:r>
        <w:rPr>
          <w:rFonts w:ascii="Arial" w:hAnsi="Arial" w:cs="Arial"/>
          <w:noProof/>
          <w:spacing w:val="5"/>
          <w:sz w:val="20"/>
        </w:rPr>
        <w:drawing>
          <wp:anchor distT="0" distB="0" distL="114300" distR="114300" simplePos="0" relativeHeight="251658245" behindDoc="0" locked="0" layoutInCell="1" allowOverlap="1" wp14:anchorId="6C9F7064" wp14:editId="460B25D9">
            <wp:simplePos x="0" y="0"/>
            <wp:positionH relativeFrom="column">
              <wp:posOffset>431800</wp:posOffset>
            </wp:positionH>
            <wp:positionV relativeFrom="paragraph">
              <wp:posOffset>469265</wp:posOffset>
            </wp:positionV>
            <wp:extent cx="5687695" cy="831215"/>
            <wp:effectExtent l="19050" t="19050" r="8255" b="6985"/>
            <wp:wrapTopAndBottom/>
            <wp:docPr id="119" name="Picture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7695" cy="831215"/>
                    </a:xfrm>
                    <a:prstGeom prst="rect">
                      <a:avLst/>
                    </a:prstGeom>
                    <a:noFill/>
                    <a:ln w="6350">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8F3146" w:rsidRPr="00873D9D">
        <w:rPr>
          <w:rFonts w:ascii="Arial" w:hAnsi="Arial" w:cs="Arial"/>
          <w:b/>
          <w:spacing w:val="5"/>
          <w:sz w:val="20"/>
        </w:rPr>
        <w:t>N</w:t>
      </w:r>
      <w:r w:rsidR="005871BF" w:rsidRPr="00873D9D">
        <w:rPr>
          <w:rFonts w:ascii="Arial" w:hAnsi="Arial" w:cs="Arial"/>
          <w:b/>
          <w:spacing w:val="5"/>
          <w:sz w:val="20"/>
        </w:rPr>
        <w:t>OTE</w:t>
      </w:r>
      <w:r w:rsidR="005D5FEC" w:rsidRPr="00873D9D">
        <w:rPr>
          <w:rFonts w:ascii="Arial" w:hAnsi="Arial" w:cs="Arial"/>
          <w:b/>
          <w:spacing w:val="5"/>
          <w:sz w:val="20"/>
        </w:rPr>
        <w:t>: T</w:t>
      </w:r>
      <w:r w:rsidR="008F3146" w:rsidRPr="00873D9D">
        <w:rPr>
          <w:rFonts w:ascii="Arial" w:hAnsi="Arial" w:cs="Arial"/>
          <w:b/>
          <w:spacing w:val="5"/>
          <w:sz w:val="20"/>
        </w:rPr>
        <w:t xml:space="preserve">his is a mandatory field and a ‘no’ response will still require a description in </w:t>
      </w:r>
      <w:r w:rsidR="005871BF" w:rsidRPr="00873D9D">
        <w:rPr>
          <w:rFonts w:ascii="Arial" w:hAnsi="Arial" w:cs="Arial"/>
          <w:b/>
          <w:spacing w:val="5"/>
          <w:sz w:val="20"/>
        </w:rPr>
        <w:t>t</w:t>
      </w:r>
      <w:r w:rsidR="008F3146" w:rsidRPr="00873D9D">
        <w:rPr>
          <w:rFonts w:ascii="Arial" w:hAnsi="Arial" w:cs="Arial"/>
          <w:b/>
          <w:spacing w:val="5"/>
          <w:sz w:val="20"/>
        </w:rPr>
        <w:t>he text box.</w:t>
      </w:r>
    </w:p>
    <w:p w14:paraId="318B553C" w14:textId="77777777" w:rsidR="008F3146" w:rsidRPr="00873D9D" w:rsidRDefault="008F3146" w:rsidP="00A62BB5">
      <w:pPr>
        <w:pStyle w:val="BodyTextindent12mmLeft0cm2"/>
        <w:spacing w:after="0"/>
        <w:rPr>
          <w:rFonts w:ascii="Arial" w:hAnsi="Arial" w:cs="Arial"/>
        </w:rPr>
      </w:pPr>
    </w:p>
    <w:p w14:paraId="4951BDBB" w14:textId="2BF102FC" w:rsidR="00585F11" w:rsidRPr="00873D9D" w:rsidRDefault="008F3146" w:rsidP="00A62BB5">
      <w:pPr>
        <w:pStyle w:val="BodyTextindent12mmLeft0cm2"/>
        <w:rPr>
          <w:rFonts w:ascii="Arial" w:hAnsi="Arial" w:cs="Arial"/>
          <w:spacing w:val="5"/>
          <w:sz w:val="20"/>
        </w:rPr>
      </w:pPr>
      <w:r w:rsidRPr="00873D9D">
        <w:rPr>
          <w:rFonts w:ascii="Arial" w:hAnsi="Arial" w:cs="Arial"/>
          <w:spacing w:val="5"/>
          <w:sz w:val="20"/>
        </w:rPr>
        <w:t>The user will be required to add information about any covenants that may apply.</w:t>
      </w:r>
    </w:p>
    <w:p w14:paraId="5FE88E17" w14:textId="77777777" w:rsidR="008F3146" w:rsidRPr="00873D9D" w:rsidRDefault="008F3146" w:rsidP="00A62BB5">
      <w:pPr>
        <w:pStyle w:val="BodyTextindent12mmLeft0cm2"/>
        <w:rPr>
          <w:rFonts w:ascii="Arial" w:hAnsi="Arial" w:cs="Arial"/>
          <w:b/>
          <w:spacing w:val="5"/>
          <w:sz w:val="20"/>
        </w:rPr>
      </w:pPr>
      <w:r w:rsidRPr="00873D9D">
        <w:rPr>
          <w:rFonts w:ascii="Arial" w:hAnsi="Arial" w:cs="Arial"/>
          <w:b/>
          <w:spacing w:val="5"/>
          <w:sz w:val="20"/>
        </w:rPr>
        <w:t>N</w:t>
      </w:r>
      <w:r w:rsidR="005871BF" w:rsidRPr="00873D9D">
        <w:rPr>
          <w:rFonts w:ascii="Arial" w:hAnsi="Arial" w:cs="Arial"/>
          <w:b/>
          <w:spacing w:val="5"/>
          <w:sz w:val="20"/>
        </w:rPr>
        <w:t>OTE</w:t>
      </w:r>
      <w:r w:rsidR="005D5FEC" w:rsidRPr="00873D9D">
        <w:rPr>
          <w:rFonts w:ascii="Arial" w:hAnsi="Arial" w:cs="Arial"/>
          <w:b/>
          <w:spacing w:val="5"/>
          <w:sz w:val="20"/>
        </w:rPr>
        <w:t xml:space="preserve">: </w:t>
      </w:r>
      <w:r w:rsidRPr="00873D9D">
        <w:rPr>
          <w:rFonts w:ascii="Arial" w:hAnsi="Arial" w:cs="Arial"/>
          <w:b/>
          <w:spacing w:val="5"/>
          <w:sz w:val="20"/>
        </w:rPr>
        <w:t xml:space="preserve"> </w:t>
      </w:r>
      <w:r w:rsidR="005D5FEC" w:rsidRPr="00873D9D">
        <w:rPr>
          <w:rFonts w:ascii="Arial" w:hAnsi="Arial" w:cs="Arial"/>
          <w:b/>
          <w:spacing w:val="5"/>
          <w:sz w:val="20"/>
        </w:rPr>
        <w:t>T</w:t>
      </w:r>
      <w:r w:rsidRPr="00873D9D">
        <w:rPr>
          <w:rFonts w:ascii="Arial" w:hAnsi="Arial" w:cs="Arial"/>
          <w:b/>
          <w:spacing w:val="5"/>
          <w:sz w:val="20"/>
        </w:rPr>
        <w:t>his is a mandatory field and a ‘no’ response will still require a description in the text box.</w:t>
      </w:r>
    </w:p>
    <w:p w14:paraId="779FFC6B" w14:textId="42477F02" w:rsidR="00465C23" w:rsidRPr="00873D9D" w:rsidRDefault="007B386B" w:rsidP="00585F11">
      <w:pPr>
        <w:pStyle w:val="BodyTextindent12mmLeft0cm2"/>
        <w:rPr>
          <w:rFonts w:ascii="Arial" w:hAnsi="Arial" w:cs="Arial"/>
          <w:spacing w:val="5"/>
          <w:sz w:val="20"/>
        </w:rPr>
      </w:pPr>
      <w:r>
        <w:rPr>
          <w:rFonts w:ascii="Arial" w:hAnsi="Arial" w:cs="Arial"/>
          <w:noProof/>
        </w:rPr>
        <w:drawing>
          <wp:anchor distT="0" distB="0" distL="114300" distR="114300" simplePos="0" relativeHeight="251658246" behindDoc="0" locked="0" layoutInCell="1" allowOverlap="1" wp14:anchorId="3BA7A88F" wp14:editId="71DB0480">
            <wp:simplePos x="0" y="0"/>
            <wp:positionH relativeFrom="column">
              <wp:posOffset>431800</wp:posOffset>
            </wp:positionH>
            <wp:positionV relativeFrom="paragraph">
              <wp:posOffset>118110</wp:posOffset>
            </wp:positionV>
            <wp:extent cx="5687695" cy="2216150"/>
            <wp:effectExtent l="19050" t="19050" r="8255" b="0"/>
            <wp:wrapSquare wrapText="bothSides"/>
            <wp:docPr id="120"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7695" cy="2216150"/>
                    </a:xfrm>
                    <a:prstGeom prst="rect">
                      <a:avLst/>
                    </a:prstGeom>
                    <a:noFill/>
                    <a:ln w="6350">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EE1D58" w:rsidRPr="00873D9D">
        <w:rPr>
          <w:rFonts w:ascii="Arial" w:hAnsi="Arial" w:cs="Arial"/>
        </w:rPr>
        <w:br w:type="page"/>
      </w:r>
      <w:r>
        <w:rPr>
          <w:rFonts w:ascii="Arial" w:hAnsi="Arial" w:cs="Arial"/>
          <w:noProof/>
          <w:spacing w:val="5"/>
          <w:sz w:val="20"/>
        </w:rPr>
        <w:drawing>
          <wp:anchor distT="0" distB="0" distL="114300" distR="114300" simplePos="0" relativeHeight="251658247" behindDoc="0" locked="0" layoutInCell="1" allowOverlap="1" wp14:anchorId="29FA5615" wp14:editId="7A489549">
            <wp:simplePos x="0" y="0"/>
            <wp:positionH relativeFrom="column">
              <wp:posOffset>431800</wp:posOffset>
            </wp:positionH>
            <wp:positionV relativeFrom="paragraph">
              <wp:posOffset>464820</wp:posOffset>
            </wp:positionV>
            <wp:extent cx="5687695" cy="514350"/>
            <wp:effectExtent l="19050" t="19050" r="8255" b="0"/>
            <wp:wrapTopAndBottom/>
            <wp:docPr id="121" name="Picture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7695" cy="514350"/>
                    </a:xfrm>
                    <a:prstGeom prst="rect">
                      <a:avLst/>
                    </a:prstGeom>
                    <a:noFill/>
                    <a:ln w="6350">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8F3146" w:rsidRPr="00873D9D">
        <w:rPr>
          <w:rFonts w:ascii="Arial" w:hAnsi="Arial" w:cs="Arial"/>
          <w:spacing w:val="5"/>
          <w:sz w:val="20"/>
        </w:rPr>
        <w:t>An estimate of the time required to</w:t>
      </w:r>
      <w:r w:rsidR="002340C2" w:rsidRPr="00873D9D">
        <w:rPr>
          <w:rFonts w:ascii="Arial" w:hAnsi="Arial" w:cs="Arial"/>
          <w:spacing w:val="5"/>
          <w:sz w:val="20"/>
        </w:rPr>
        <w:t xml:space="preserve"> present and hear the application is to be provided</w:t>
      </w:r>
      <w:r w:rsidR="008C6AED" w:rsidRPr="00873D9D">
        <w:rPr>
          <w:rFonts w:ascii="Arial" w:hAnsi="Arial" w:cs="Arial"/>
          <w:spacing w:val="5"/>
          <w:sz w:val="20"/>
        </w:rPr>
        <w:t>.</w:t>
      </w:r>
    </w:p>
    <w:p w14:paraId="4FA37C92" w14:textId="77777777" w:rsidR="008F3146" w:rsidRPr="00873D9D" w:rsidRDefault="008F3146" w:rsidP="00585F11">
      <w:pPr>
        <w:pStyle w:val="BodyTextindent12mmLeft0cm2"/>
        <w:spacing w:after="0"/>
        <w:rPr>
          <w:rFonts w:ascii="Arial" w:hAnsi="Arial" w:cs="Arial"/>
        </w:rPr>
      </w:pPr>
    </w:p>
    <w:p w14:paraId="4DEED5DD" w14:textId="76566C30" w:rsidR="002340C2" w:rsidRPr="00873D9D" w:rsidRDefault="007B386B" w:rsidP="00585F11">
      <w:pPr>
        <w:pStyle w:val="BodyTextindent12mmLeft0cm2"/>
        <w:rPr>
          <w:rFonts w:ascii="Arial" w:hAnsi="Arial" w:cs="Arial"/>
          <w:spacing w:val="5"/>
          <w:sz w:val="20"/>
        </w:rPr>
      </w:pPr>
      <w:r>
        <w:rPr>
          <w:rFonts w:ascii="Arial" w:hAnsi="Arial" w:cs="Arial"/>
          <w:noProof/>
          <w:spacing w:val="5"/>
          <w:sz w:val="20"/>
        </w:rPr>
        <w:drawing>
          <wp:anchor distT="0" distB="0" distL="114300" distR="114300" simplePos="0" relativeHeight="251658248" behindDoc="0" locked="0" layoutInCell="1" allowOverlap="1" wp14:anchorId="03C53F32" wp14:editId="4D941C36">
            <wp:simplePos x="0" y="0"/>
            <wp:positionH relativeFrom="column">
              <wp:posOffset>431800</wp:posOffset>
            </wp:positionH>
            <wp:positionV relativeFrom="paragraph">
              <wp:posOffset>374015</wp:posOffset>
            </wp:positionV>
            <wp:extent cx="5687695" cy="673100"/>
            <wp:effectExtent l="19050" t="19050" r="8255" b="0"/>
            <wp:wrapTopAndBottom/>
            <wp:docPr id="122" name="Picture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7695" cy="673100"/>
                    </a:xfrm>
                    <a:prstGeom prst="rect">
                      <a:avLst/>
                    </a:prstGeom>
                    <a:noFill/>
                    <a:ln w="6350">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8C6AED" w:rsidRPr="00873D9D">
        <w:rPr>
          <w:rFonts w:ascii="Arial" w:hAnsi="Arial" w:cs="Arial"/>
          <w:spacing w:val="5"/>
          <w:sz w:val="20"/>
        </w:rPr>
        <w:t>P</w:t>
      </w:r>
      <w:r w:rsidR="002340C2" w:rsidRPr="00873D9D">
        <w:rPr>
          <w:rFonts w:ascii="Arial" w:hAnsi="Arial" w:cs="Arial"/>
          <w:spacing w:val="5"/>
          <w:sz w:val="20"/>
        </w:rPr>
        <w:t>rovide details of any questions of law</w:t>
      </w:r>
      <w:r w:rsidR="008C6AED" w:rsidRPr="00873D9D">
        <w:rPr>
          <w:rFonts w:ascii="Arial" w:hAnsi="Arial" w:cs="Arial"/>
          <w:spacing w:val="5"/>
          <w:sz w:val="20"/>
        </w:rPr>
        <w:t xml:space="preserve"> in th</w:t>
      </w:r>
      <w:r w:rsidR="004625A9">
        <w:rPr>
          <w:rFonts w:ascii="Arial" w:hAnsi="Arial" w:cs="Arial"/>
          <w:spacing w:val="5"/>
          <w:sz w:val="20"/>
        </w:rPr>
        <w:t>e above</w:t>
      </w:r>
      <w:r w:rsidR="004625A9" w:rsidRPr="00873D9D">
        <w:rPr>
          <w:rFonts w:ascii="Arial" w:hAnsi="Arial" w:cs="Arial"/>
          <w:spacing w:val="5"/>
          <w:sz w:val="20"/>
        </w:rPr>
        <w:t xml:space="preserve"> field</w:t>
      </w:r>
      <w:r w:rsidR="002340C2" w:rsidRPr="00873D9D">
        <w:rPr>
          <w:rFonts w:ascii="Arial" w:hAnsi="Arial" w:cs="Arial"/>
          <w:spacing w:val="5"/>
          <w:sz w:val="20"/>
        </w:rPr>
        <w:t>.</w:t>
      </w:r>
    </w:p>
    <w:p w14:paraId="5E8F5D8B" w14:textId="77777777" w:rsidR="002340C2" w:rsidRPr="00873D9D" w:rsidRDefault="002340C2" w:rsidP="00585F11">
      <w:pPr>
        <w:pStyle w:val="BodyTextindent12mmLeft0cm2"/>
        <w:spacing w:after="0"/>
        <w:rPr>
          <w:rFonts w:ascii="Arial" w:hAnsi="Arial" w:cs="Arial"/>
        </w:rPr>
      </w:pPr>
    </w:p>
    <w:p w14:paraId="3D048AAB" w14:textId="60702762" w:rsidR="002340C2" w:rsidRPr="00873D9D" w:rsidRDefault="007B386B" w:rsidP="00585F11">
      <w:pPr>
        <w:pStyle w:val="BodyTextindent12mmLeft0cm2"/>
        <w:rPr>
          <w:rFonts w:ascii="Arial" w:hAnsi="Arial" w:cs="Arial"/>
          <w:spacing w:val="5"/>
          <w:sz w:val="20"/>
        </w:rPr>
      </w:pPr>
      <w:r>
        <w:rPr>
          <w:rFonts w:ascii="Arial" w:hAnsi="Arial" w:cs="Arial"/>
          <w:noProof/>
          <w:spacing w:val="5"/>
          <w:sz w:val="20"/>
        </w:rPr>
        <w:drawing>
          <wp:anchor distT="0" distB="0" distL="114300" distR="114300" simplePos="0" relativeHeight="251658249" behindDoc="0" locked="0" layoutInCell="1" allowOverlap="1" wp14:anchorId="4116134B" wp14:editId="183A4D99">
            <wp:simplePos x="0" y="0"/>
            <wp:positionH relativeFrom="column">
              <wp:posOffset>431800</wp:posOffset>
            </wp:positionH>
            <wp:positionV relativeFrom="paragraph">
              <wp:posOffset>458470</wp:posOffset>
            </wp:positionV>
            <wp:extent cx="5687695" cy="523875"/>
            <wp:effectExtent l="19050" t="19050" r="8255" b="9525"/>
            <wp:wrapTopAndBottom/>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7695" cy="523875"/>
                    </a:xfrm>
                    <a:prstGeom prst="rect">
                      <a:avLst/>
                    </a:prstGeom>
                    <a:noFill/>
                    <a:ln w="6350">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8C6AED" w:rsidRPr="00873D9D">
        <w:rPr>
          <w:rFonts w:ascii="Arial" w:hAnsi="Arial" w:cs="Arial"/>
          <w:spacing w:val="5"/>
          <w:sz w:val="20"/>
        </w:rPr>
        <w:t>A</w:t>
      </w:r>
      <w:r w:rsidR="002340C2" w:rsidRPr="00873D9D">
        <w:rPr>
          <w:rFonts w:ascii="Arial" w:hAnsi="Arial" w:cs="Arial"/>
          <w:spacing w:val="5"/>
          <w:sz w:val="20"/>
        </w:rPr>
        <w:t xml:space="preserve">ttach any report prepared by the Responsible Authority for this </w:t>
      </w:r>
      <w:r w:rsidR="005871BF" w:rsidRPr="00873D9D">
        <w:rPr>
          <w:rFonts w:ascii="Arial" w:hAnsi="Arial" w:cs="Arial"/>
          <w:spacing w:val="5"/>
          <w:sz w:val="20"/>
        </w:rPr>
        <w:t>ap</w:t>
      </w:r>
      <w:r w:rsidR="002340C2" w:rsidRPr="00873D9D">
        <w:rPr>
          <w:rFonts w:ascii="Arial" w:hAnsi="Arial" w:cs="Arial"/>
          <w:spacing w:val="5"/>
          <w:sz w:val="20"/>
        </w:rPr>
        <w:t>plication</w:t>
      </w:r>
      <w:r w:rsidR="008C6AED" w:rsidRPr="00873D9D">
        <w:rPr>
          <w:rFonts w:ascii="Arial" w:hAnsi="Arial" w:cs="Arial"/>
          <w:spacing w:val="5"/>
          <w:sz w:val="20"/>
        </w:rPr>
        <w:t xml:space="preserve"> in th</w:t>
      </w:r>
      <w:r w:rsidR="004625A9">
        <w:rPr>
          <w:rFonts w:ascii="Arial" w:hAnsi="Arial" w:cs="Arial"/>
          <w:spacing w:val="5"/>
          <w:sz w:val="20"/>
        </w:rPr>
        <w:t>e</w:t>
      </w:r>
      <w:r w:rsidR="008C6AED" w:rsidRPr="00873D9D">
        <w:rPr>
          <w:rFonts w:ascii="Arial" w:hAnsi="Arial" w:cs="Arial"/>
          <w:spacing w:val="5"/>
          <w:sz w:val="20"/>
        </w:rPr>
        <w:t xml:space="preserve"> field</w:t>
      </w:r>
      <w:r w:rsidR="00C11122">
        <w:rPr>
          <w:rFonts w:ascii="Arial" w:hAnsi="Arial" w:cs="Arial"/>
          <w:spacing w:val="5"/>
          <w:sz w:val="20"/>
        </w:rPr>
        <w:t xml:space="preserve"> </w:t>
      </w:r>
      <w:r w:rsidR="006B1A0C">
        <w:rPr>
          <w:rFonts w:ascii="Arial" w:hAnsi="Arial" w:cs="Arial"/>
          <w:spacing w:val="5"/>
          <w:sz w:val="20"/>
        </w:rPr>
        <w:t>below</w:t>
      </w:r>
      <w:r w:rsidR="00C11122">
        <w:rPr>
          <w:rFonts w:ascii="Arial" w:hAnsi="Arial" w:cs="Arial"/>
          <w:spacing w:val="5"/>
          <w:sz w:val="20"/>
        </w:rPr>
        <w:t>.</w:t>
      </w:r>
    </w:p>
    <w:p w14:paraId="72488E8C" w14:textId="77777777" w:rsidR="00585F11" w:rsidRPr="00873D9D" w:rsidRDefault="00585F11" w:rsidP="00585F11">
      <w:pPr>
        <w:pStyle w:val="BodyText"/>
        <w:spacing w:after="0"/>
        <w:rPr>
          <w:rFonts w:ascii="Arial" w:hAnsi="Arial" w:cs="Arial"/>
        </w:rPr>
      </w:pPr>
    </w:p>
    <w:p w14:paraId="64917530" w14:textId="77777777" w:rsidR="002340C2" w:rsidRPr="00873D9D" w:rsidRDefault="002340C2" w:rsidP="00585F11">
      <w:pPr>
        <w:pStyle w:val="BodyTextindent12mmLeft0cm2"/>
        <w:rPr>
          <w:rFonts w:ascii="Arial" w:hAnsi="Arial" w:cs="Arial"/>
          <w:spacing w:val="5"/>
          <w:sz w:val="20"/>
        </w:rPr>
      </w:pPr>
      <w:r w:rsidRPr="00873D9D">
        <w:rPr>
          <w:rFonts w:ascii="Arial" w:hAnsi="Arial" w:cs="Arial"/>
          <w:spacing w:val="5"/>
          <w:sz w:val="20"/>
        </w:rPr>
        <w:t xml:space="preserve">Sections 1.20 and 1.21 relate to the Responsible </w:t>
      </w:r>
      <w:r w:rsidR="005D5FEC" w:rsidRPr="00873D9D">
        <w:rPr>
          <w:rFonts w:ascii="Arial" w:hAnsi="Arial" w:cs="Arial"/>
          <w:spacing w:val="5"/>
          <w:sz w:val="20"/>
        </w:rPr>
        <w:t>A</w:t>
      </w:r>
      <w:r w:rsidRPr="00873D9D">
        <w:rPr>
          <w:rFonts w:ascii="Arial" w:hAnsi="Arial" w:cs="Arial"/>
          <w:spacing w:val="5"/>
          <w:sz w:val="20"/>
        </w:rPr>
        <w:t xml:space="preserve">uthority providing additional documentation within the appropriate time. </w:t>
      </w:r>
    </w:p>
    <w:p w14:paraId="3B4994AB" w14:textId="3136CF82" w:rsidR="002340C2" w:rsidRPr="00873D9D" w:rsidRDefault="007B386B" w:rsidP="00585F11">
      <w:pPr>
        <w:pStyle w:val="BodyTextindent12mmLeft0cm2"/>
        <w:rPr>
          <w:rFonts w:ascii="Arial" w:hAnsi="Arial" w:cs="Arial"/>
          <w:spacing w:val="5"/>
          <w:sz w:val="20"/>
        </w:rPr>
      </w:pPr>
      <w:r>
        <w:rPr>
          <w:rFonts w:ascii="Arial" w:hAnsi="Arial" w:cs="Arial"/>
          <w:noProof/>
          <w:spacing w:val="5"/>
          <w:sz w:val="20"/>
        </w:rPr>
        <w:drawing>
          <wp:anchor distT="0" distB="0" distL="114300" distR="114300" simplePos="0" relativeHeight="251658250" behindDoc="0" locked="0" layoutInCell="1" allowOverlap="1" wp14:anchorId="06EEEB95" wp14:editId="5A389A92">
            <wp:simplePos x="0" y="0"/>
            <wp:positionH relativeFrom="column">
              <wp:posOffset>431800</wp:posOffset>
            </wp:positionH>
            <wp:positionV relativeFrom="paragraph">
              <wp:posOffset>338455</wp:posOffset>
            </wp:positionV>
            <wp:extent cx="5687695" cy="681990"/>
            <wp:effectExtent l="19050" t="19050" r="8255" b="3810"/>
            <wp:wrapTopAndBottom/>
            <wp:docPr id="124" name="Picture 12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a:extLst>
                        <a:ext uri="{C183D7F6-B498-43B3-948B-1728B52AA6E4}">
                          <adec:decorative xmlns:adec="http://schemas.microsoft.com/office/drawing/2017/decorative" val="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7695" cy="681990"/>
                    </a:xfrm>
                    <a:prstGeom prst="rect">
                      <a:avLst/>
                    </a:prstGeom>
                    <a:noFill/>
                    <a:ln w="6350">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6B1A0C">
        <w:rPr>
          <w:rFonts w:ascii="Arial" w:hAnsi="Arial" w:cs="Arial"/>
          <w:spacing w:val="5"/>
          <w:sz w:val="20"/>
        </w:rPr>
        <w:t>T</w:t>
      </w:r>
      <w:r w:rsidR="002340C2" w:rsidRPr="00873D9D">
        <w:rPr>
          <w:rFonts w:ascii="Arial" w:hAnsi="Arial" w:cs="Arial"/>
          <w:spacing w:val="5"/>
          <w:sz w:val="20"/>
        </w:rPr>
        <w:t>he user can provide details of any previous relevant Tribunal proceedings</w:t>
      </w:r>
      <w:r w:rsidR="006B1A0C">
        <w:rPr>
          <w:rFonts w:ascii="Arial" w:hAnsi="Arial" w:cs="Arial"/>
          <w:spacing w:val="5"/>
          <w:sz w:val="20"/>
        </w:rPr>
        <w:t xml:space="preserve"> in this field</w:t>
      </w:r>
      <w:r w:rsidR="002340C2" w:rsidRPr="00873D9D">
        <w:rPr>
          <w:rFonts w:ascii="Arial" w:hAnsi="Arial" w:cs="Arial"/>
          <w:spacing w:val="5"/>
          <w:sz w:val="20"/>
        </w:rPr>
        <w:t>.</w:t>
      </w:r>
    </w:p>
    <w:p w14:paraId="10D942FC" w14:textId="77777777" w:rsidR="002340C2" w:rsidRPr="00873D9D" w:rsidRDefault="002340C2" w:rsidP="00585F11">
      <w:pPr>
        <w:pStyle w:val="BodyTextindent12mmLeft0cm2"/>
        <w:spacing w:after="0"/>
        <w:rPr>
          <w:rFonts w:ascii="Arial" w:hAnsi="Arial" w:cs="Arial"/>
        </w:rPr>
      </w:pPr>
    </w:p>
    <w:p w14:paraId="79EB6F5F" w14:textId="6BD0486B" w:rsidR="00D47130" w:rsidRPr="00873D9D" w:rsidRDefault="007B386B" w:rsidP="00585F11">
      <w:pPr>
        <w:pStyle w:val="BodyTextindent12mmLeft0cm2"/>
        <w:rPr>
          <w:rFonts w:ascii="Arial" w:hAnsi="Arial" w:cs="Arial"/>
          <w:spacing w:val="5"/>
          <w:sz w:val="20"/>
        </w:rPr>
      </w:pPr>
      <w:r>
        <w:rPr>
          <w:rFonts w:ascii="Arial" w:hAnsi="Arial" w:cs="Arial"/>
          <w:noProof/>
        </w:rPr>
        <w:drawing>
          <wp:anchor distT="0" distB="0" distL="114300" distR="114300" simplePos="0" relativeHeight="251658251" behindDoc="0" locked="0" layoutInCell="1" allowOverlap="1" wp14:anchorId="16D0639C" wp14:editId="0CCCF76F">
            <wp:simplePos x="0" y="0"/>
            <wp:positionH relativeFrom="column">
              <wp:posOffset>1565910</wp:posOffset>
            </wp:positionH>
            <wp:positionV relativeFrom="paragraph">
              <wp:posOffset>702945</wp:posOffset>
            </wp:positionV>
            <wp:extent cx="3088005" cy="274955"/>
            <wp:effectExtent l="0" t="0" r="0" b="0"/>
            <wp:wrapTopAndBottom/>
            <wp:docPr id="129" name="Picture 129" descr="Screen image of action buttons in SPEA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Screen image of action buttons in SPEAR.">
                      <a:extLst>
                        <a:ext uri="{C183D7F6-B498-43B3-948B-1728B52AA6E4}">
                          <adec:decorative xmlns:adec="http://schemas.microsoft.com/office/drawing/2017/decorative" val="0"/>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8005" cy="274955"/>
                    </a:xfrm>
                    <a:prstGeom prst="rect">
                      <a:avLst/>
                    </a:prstGeom>
                    <a:noFill/>
                  </pic:spPr>
                </pic:pic>
              </a:graphicData>
            </a:graphic>
            <wp14:sizeRelH relativeFrom="page">
              <wp14:pctWidth>0</wp14:pctWidth>
            </wp14:sizeRelH>
            <wp14:sizeRelV relativeFrom="page">
              <wp14:pctHeight>0</wp14:pctHeight>
            </wp14:sizeRelV>
          </wp:anchor>
        </w:drawing>
      </w:r>
      <w:r w:rsidR="00D47130" w:rsidRPr="00873D9D">
        <w:rPr>
          <w:rFonts w:ascii="Arial" w:hAnsi="Arial" w:cs="Arial"/>
          <w:spacing w:val="5"/>
          <w:sz w:val="20"/>
        </w:rPr>
        <w:t xml:space="preserve">Once </w:t>
      </w:r>
      <w:r w:rsidR="00B00FE8" w:rsidRPr="00873D9D">
        <w:rPr>
          <w:rFonts w:ascii="Arial" w:hAnsi="Arial" w:cs="Arial"/>
          <w:spacing w:val="5"/>
          <w:sz w:val="20"/>
        </w:rPr>
        <w:t xml:space="preserve">the </w:t>
      </w:r>
      <w:r w:rsidR="009D1961" w:rsidRPr="00873D9D">
        <w:rPr>
          <w:rFonts w:ascii="Arial" w:hAnsi="Arial" w:cs="Arial"/>
          <w:spacing w:val="5"/>
          <w:sz w:val="20"/>
        </w:rPr>
        <w:t xml:space="preserve">Responsible Authority </w:t>
      </w:r>
      <w:r w:rsidR="00B00FE8" w:rsidRPr="00873D9D">
        <w:rPr>
          <w:rFonts w:ascii="Arial" w:hAnsi="Arial" w:cs="Arial"/>
          <w:spacing w:val="5"/>
          <w:sz w:val="20"/>
        </w:rPr>
        <w:t xml:space="preserve">user has </w:t>
      </w:r>
      <w:r w:rsidR="00D47130" w:rsidRPr="00873D9D">
        <w:rPr>
          <w:rFonts w:ascii="Arial" w:hAnsi="Arial" w:cs="Arial"/>
          <w:spacing w:val="5"/>
          <w:sz w:val="20"/>
        </w:rPr>
        <w:t>supplied the required information, and checked the pre-populated details, click ‘save and close’.</w:t>
      </w:r>
    </w:p>
    <w:p w14:paraId="581C87B2" w14:textId="77777777" w:rsidR="008C2B91" w:rsidRPr="00873D9D" w:rsidRDefault="008C2B91" w:rsidP="00585F11">
      <w:pPr>
        <w:pStyle w:val="BodyTextindent12mmLeft0cm2"/>
        <w:rPr>
          <w:rFonts w:ascii="Arial" w:hAnsi="Arial" w:cs="Arial"/>
          <w:spacing w:val="5"/>
          <w:sz w:val="20"/>
        </w:rPr>
      </w:pPr>
    </w:p>
    <w:p w14:paraId="7FD854A3" w14:textId="77777777" w:rsidR="009B6D04" w:rsidRDefault="009B6D04" w:rsidP="00585F11">
      <w:pPr>
        <w:pStyle w:val="BodyTextindent12mmLeft0cm2"/>
        <w:rPr>
          <w:rFonts w:ascii="Arial" w:hAnsi="Arial" w:cs="Arial"/>
          <w:spacing w:val="5"/>
          <w:sz w:val="20"/>
        </w:rPr>
      </w:pPr>
    </w:p>
    <w:p w14:paraId="598E9EFD" w14:textId="065ED9DB" w:rsidR="00B00FE8" w:rsidRPr="00873D9D" w:rsidRDefault="0024407F" w:rsidP="00585F11">
      <w:pPr>
        <w:pStyle w:val="BodyTextindent12mmLeft0cm2"/>
        <w:rPr>
          <w:rFonts w:ascii="Arial" w:hAnsi="Arial" w:cs="Arial"/>
          <w:spacing w:val="5"/>
          <w:sz w:val="20"/>
        </w:rPr>
      </w:pPr>
      <w:r w:rsidRPr="00873D9D">
        <w:rPr>
          <w:rFonts w:ascii="Arial" w:hAnsi="Arial" w:cs="Arial"/>
          <w:spacing w:val="5"/>
          <w:sz w:val="20"/>
        </w:rPr>
        <w:t xml:space="preserve">The </w:t>
      </w:r>
      <w:r w:rsidR="009D1961" w:rsidRPr="00873D9D">
        <w:rPr>
          <w:rFonts w:ascii="Arial" w:hAnsi="Arial" w:cs="Arial"/>
          <w:spacing w:val="5"/>
          <w:sz w:val="20"/>
        </w:rPr>
        <w:t xml:space="preserve">Responsible Authority </w:t>
      </w:r>
      <w:r w:rsidRPr="00873D9D">
        <w:rPr>
          <w:rFonts w:ascii="Arial" w:hAnsi="Arial" w:cs="Arial"/>
          <w:spacing w:val="5"/>
          <w:sz w:val="20"/>
        </w:rPr>
        <w:t xml:space="preserve">user can also check that all the data entered is acceptable to the system by clicking the ‘validate’, preview the PNPE2 files by clicking ‘save &amp; preview’ or cancel all changes </w:t>
      </w:r>
      <w:r w:rsidR="00FB2C5A" w:rsidRPr="00873D9D">
        <w:rPr>
          <w:rFonts w:ascii="Arial" w:hAnsi="Arial" w:cs="Arial"/>
          <w:spacing w:val="5"/>
          <w:sz w:val="20"/>
        </w:rPr>
        <w:t>made and</w:t>
      </w:r>
      <w:r w:rsidRPr="00873D9D">
        <w:rPr>
          <w:rFonts w:ascii="Arial" w:hAnsi="Arial" w:cs="Arial"/>
          <w:spacing w:val="5"/>
          <w:sz w:val="20"/>
        </w:rPr>
        <w:t xml:space="preserve"> return to the Details </w:t>
      </w:r>
      <w:r w:rsidR="008C6AED" w:rsidRPr="00873D9D">
        <w:rPr>
          <w:rFonts w:ascii="Arial" w:hAnsi="Arial" w:cs="Arial"/>
          <w:spacing w:val="5"/>
          <w:sz w:val="20"/>
        </w:rPr>
        <w:t>s</w:t>
      </w:r>
      <w:r w:rsidRPr="00873D9D">
        <w:rPr>
          <w:rFonts w:ascii="Arial" w:hAnsi="Arial" w:cs="Arial"/>
          <w:spacing w:val="5"/>
          <w:sz w:val="20"/>
        </w:rPr>
        <w:t>creen by clicking ‘cancel’.</w:t>
      </w:r>
      <w:r w:rsidR="00DB4C3C" w:rsidRPr="00873D9D">
        <w:rPr>
          <w:rFonts w:ascii="Arial" w:hAnsi="Arial" w:cs="Arial"/>
          <w:spacing w:val="5"/>
          <w:sz w:val="20"/>
        </w:rPr>
        <w:t xml:space="preserve"> </w:t>
      </w:r>
      <w:r w:rsidR="00DB4C3C" w:rsidRPr="00873D9D">
        <w:rPr>
          <w:rFonts w:ascii="Arial" w:hAnsi="Arial" w:cs="Arial"/>
          <w:b/>
          <w:spacing w:val="5"/>
          <w:sz w:val="20"/>
        </w:rPr>
        <w:t>N</w:t>
      </w:r>
      <w:r w:rsidR="005871BF" w:rsidRPr="00873D9D">
        <w:rPr>
          <w:rFonts w:ascii="Arial" w:hAnsi="Arial" w:cs="Arial"/>
          <w:b/>
          <w:spacing w:val="5"/>
          <w:sz w:val="20"/>
        </w:rPr>
        <w:t>OTE</w:t>
      </w:r>
      <w:r w:rsidR="00DB4C3C" w:rsidRPr="00873D9D">
        <w:rPr>
          <w:rFonts w:ascii="Arial" w:hAnsi="Arial" w:cs="Arial"/>
          <w:b/>
          <w:spacing w:val="5"/>
          <w:sz w:val="20"/>
        </w:rPr>
        <w:t xml:space="preserve">: </w:t>
      </w:r>
      <w:r w:rsidR="005D5FEC" w:rsidRPr="00873D9D">
        <w:rPr>
          <w:rFonts w:ascii="Arial" w:hAnsi="Arial" w:cs="Arial"/>
          <w:b/>
          <w:spacing w:val="5"/>
          <w:sz w:val="20"/>
        </w:rPr>
        <w:t>‘</w:t>
      </w:r>
      <w:r w:rsidR="00DB4C3C" w:rsidRPr="00873D9D">
        <w:rPr>
          <w:rFonts w:ascii="Arial" w:hAnsi="Arial" w:cs="Arial"/>
          <w:b/>
          <w:spacing w:val="5"/>
          <w:sz w:val="20"/>
        </w:rPr>
        <w:t>Save and close</w:t>
      </w:r>
      <w:r w:rsidR="005D5FEC" w:rsidRPr="00873D9D">
        <w:rPr>
          <w:rFonts w:ascii="Arial" w:hAnsi="Arial" w:cs="Arial"/>
          <w:b/>
          <w:spacing w:val="5"/>
          <w:sz w:val="20"/>
        </w:rPr>
        <w:t>’</w:t>
      </w:r>
      <w:r w:rsidR="00DB4C3C" w:rsidRPr="00873D9D">
        <w:rPr>
          <w:rFonts w:ascii="Arial" w:hAnsi="Arial" w:cs="Arial"/>
          <w:b/>
          <w:spacing w:val="5"/>
          <w:sz w:val="20"/>
        </w:rPr>
        <w:t xml:space="preserve"> does not validate data.</w:t>
      </w:r>
    </w:p>
    <w:p w14:paraId="4F763C41" w14:textId="77777777" w:rsidR="00DD7831" w:rsidRPr="00873D9D" w:rsidRDefault="00DD7831" w:rsidP="00585F11">
      <w:pPr>
        <w:pStyle w:val="BodyTextindent12mmLeft0cm2"/>
        <w:rPr>
          <w:rFonts w:ascii="Arial" w:hAnsi="Arial" w:cs="Arial"/>
          <w:spacing w:val="5"/>
          <w:sz w:val="20"/>
        </w:rPr>
      </w:pPr>
      <w:r w:rsidRPr="00873D9D">
        <w:rPr>
          <w:rFonts w:ascii="Arial" w:hAnsi="Arial" w:cs="Arial"/>
          <w:spacing w:val="5"/>
          <w:sz w:val="20"/>
        </w:rPr>
        <w:t xml:space="preserve">Authenticating the document validates all the data entered in the wizard, and if any questions are either unanswered or have invalid data, the system will provide an inline error with a reference to each outstanding question. See 40.2 for details on how to </w:t>
      </w:r>
      <w:r w:rsidR="005871BF" w:rsidRPr="00873D9D">
        <w:rPr>
          <w:rFonts w:ascii="Arial" w:hAnsi="Arial" w:cs="Arial"/>
          <w:spacing w:val="5"/>
          <w:sz w:val="20"/>
        </w:rPr>
        <w:t>‘</w:t>
      </w:r>
      <w:r w:rsidRPr="00873D9D">
        <w:rPr>
          <w:rFonts w:ascii="Arial" w:hAnsi="Arial" w:cs="Arial"/>
          <w:spacing w:val="5"/>
          <w:sz w:val="20"/>
        </w:rPr>
        <w:t>modify</w:t>
      </w:r>
      <w:r w:rsidR="005871BF" w:rsidRPr="00873D9D">
        <w:rPr>
          <w:rFonts w:ascii="Arial" w:hAnsi="Arial" w:cs="Arial"/>
          <w:spacing w:val="5"/>
          <w:sz w:val="20"/>
        </w:rPr>
        <w:t>’</w:t>
      </w:r>
      <w:r w:rsidRPr="00873D9D">
        <w:rPr>
          <w:rFonts w:ascii="Arial" w:hAnsi="Arial" w:cs="Arial"/>
          <w:spacing w:val="5"/>
          <w:sz w:val="20"/>
        </w:rPr>
        <w:t xml:space="preserve"> the document, to provide the relevant data.</w:t>
      </w:r>
    </w:p>
    <w:p w14:paraId="05F27C7B" w14:textId="77777777" w:rsidR="00D77E0C" w:rsidRPr="00873D9D" w:rsidRDefault="00585F11" w:rsidP="00EC1BB7">
      <w:pPr>
        <w:pStyle w:val="HeadingA"/>
        <w:rPr>
          <w:rFonts w:ascii="VIC" w:hAnsi="VIC"/>
          <w:color w:val="007DB9"/>
        </w:rPr>
      </w:pPr>
      <w:r>
        <w:br w:type="page"/>
      </w:r>
      <w:r w:rsidR="00D77E0C" w:rsidRPr="00873D9D">
        <w:rPr>
          <w:rFonts w:ascii="VIC" w:hAnsi="VIC"/>
          <w:color w:val="007DB9"/>
        </w:rPr>
        <w:t>40.2</w:t>
      </w:r>
      <w:r w:rsidR="00D77E0C" w:rsidRPr="00873D9D">
        <w:rPr>
          <w:rFonts w:ascii="VIC" w:hAnsi="VIC"/>
          <w:color w:val="007DB9"/>
        </w:rPr>
        <w:tab/>
        <w:t>Modifying or deleting the PNPE2</w:t>
      </w:r>
    </w:p>
    <w:p w14:paraId="429E3F9E" w14:textId="490B7A3E" w:rsidR="00B00FE8" w:rsidRPr="00873D9D" w:rsidRDefault="007B386B" w:rsidP="00585F11">
      <w:pPr>
        <w:pStyle w:val="BodyTextindent12mmLeft0cm2"/>
        <w:rPr>
          <w:rFonts w:ascii="Arial" w:hAnsi="Arial" w:cs="Arial"/>
          <w:spacing w:val="5"/>
          <w:sz w:val="20"/>
        </w:rPr>
      </w:pPr>
      <w:r>
        <w:rPr>
          <w:rFonts w:ascii="Arial" w:hAnsi="Arial" w:cs="Arial"/>
          <w:noProof/>
        </w:rPr>
        <w:drawing>
          <wp:anchor distT="0" distB="0" distL="114300" distR="114300" simplePos="0" relativeHeight="251658252" behindDoc="0" locked="0" layoutInCell="1" allowOverlap="1" wp14:anchorId="538A1F27" wp14:editId="31A33CCA">
            <wp:simplePos x="0" y="0"/>
            <wp:positionH relativeFrom="margin">
              <wp:align>right</wp:align>
            </wp:positionH>
            <wp:positionV relativeFrom="paragraph">
              <wp:posOffset>981075</wp:posOffset>
            </wp:positionV>
            <wp:extent cx="5676900" cy="474345"/>
            <wp:effectExtent l="19050" t="19050" r="19050" b="20955"/>
            <wp:wrapTopAndBottom/>
            <wp:docPr id="130" name="Picture 130" descr="Screen image to modify or delete the Practice Note in SPEA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Screen image to modify or delete the Practice Note in SPEAR.">
                      <a:extLst>
                        <a:ext uri="{C183D7F6-B498-43B3-948B-1728B52AA6E4}">
                          <adec:decorative xmlns:adec="http://schemas.microsoft.com/office/drawing/2017/decorative" val="0"/>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6900" cy="47434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4A065C" w:rsidRPr="00873D9D">
        <w:rPr>
          <w:rFonts w:ascii="Arial" w:hAnsi="Arial" w:cs="Arial"/>
          <w:spacing w:val="5"/>
          <w:sz w:val="20"/>
        </w:rPr>
        <w:t xml:space="preserve">The </w:t>
      </w:r>
      <w:r w:rsidR="009D1961" w:rsidRPr="00873D9D">
        <w:rPr>
          <w:rFonts w:ascii="Arial" w:hAnsi="Arial" w:cs="Arial"/>
          <w:spacing w:val="5"/>
          <w:sz w:val="20"/>
        </w:rPr>
        <w:t xml:space="preserve">Responsible Authority </w:t>
      </w:r>
      <w:r w:rsidR="004A065C" w:rsidRPr="00873D9D">
        <w:rPr>
          <w:rFonts w:ascii="Arial" w:hAnsi="Arial" w:cs="Arial"/>
          <w:spacing w:val="5"/>
          <w:sz w:val="20"/>
        </w:rPr>
        <w:t>user can save the PNPE2 document at any time</w:t>
      </w:r>
      <w:r w:rsidR="009D1961" w:rsidRPr="00873D9D">
        <w:rPr>
          <w:rFonts w:ascii="Arial" w:hAnsi="Arial" w:cs="Arial"/>
          <w:spacing w:val="5"/>
          <w:sz w:val="20"/>
        </w:rPr>
        <w:t xml:space="preserve"> and </w:t>
      </w:r>
      <w:r w:rsidR="00B00FE8" w:rsidRPr="00873D9D">
        <w:rPr>
          <w:rFonts w:ascii="Arial" w:hAnsi="Arial" w:cs="Arial"/>
          <w:spacing w:val="5"/>
          <w:sz w:val="20"/>
        </w:rPr>
        <w:t>return to the PNPE2 wizard by selecting the</w:t>
      </w:r>
      <w:r w:rsidR="005D5FEC" w:rsidRPr="00873D9D">
        <w:rPr>
          <w:rFonts w:ascii="Arial" w:hAnsi="Arial" w:cs="Arial"/>
          <w:spacing w:val="5"/>
          <w:sz w:val="20"/>
        </w:rPr>
        <w:t xml:space="preserve"> </w:t>
      </w:r>
      <w:r w:rsidR="005871BF" w:rsidRPr="00873D9D">
        <w:rPr>
          <w:rFonts w:ascii="Arial" w:hAnsi="Arial" w:cs="Arial"/>
          <w:spacing w:val="5"/>
          <w:sz w:val="20"/>
        </w:rPr>
        <w:t>‘</w:t>
      </w:r>
      <w:r w:rsidR="00B00FE8" w:rsidRPr="00873D9D">
        <w:rPr>
          <w:rFonts w:ascii="Arial" w:hAnsi="Arial" w:cs="Arial"/>
          <w:spacing w:val="5"/>
          <w:sz w:val="20"/>
        </w:rPr>
        <w:t>modify</w:t>
      </w:r>
      <w:r w:rsidR="005871BF" w:rsidRPr="00873D9D">
        <w:rPr>
          <w:rFonts w:ascii="Arial" w:hAnsi="Arial" w:cs="Arial"/>
          <w:spacing w:val="5"/>
          <w:sz w:val="20"/>
        </w:rPr>
        <w:t>’</w:t>
      </w:r>
      <w:r w:rsidR="00B00FE8" w:rsidRPr="00873D9D">
        <w:rPr>
          <w:rFonts w:ascii="Arial" w:hAnsi="Arial" w:cs="Arial"/>
          <w:spacing w:val="5"/>
          <w:sz w:val="20"/>
        </w:rPr>
        <w:t xml:space="preserve"> action to the right of the document link in the </w:t>
      </w:r>
      <w:r w:rsidR="005D5FEC" w:rsidRPr="00873D9D">
        <w:rPr>
          <w:rFonts w:ascii="Arial" w:hAnsi="Arial" w:cs="Arial"/>
          <w:spacing w:val="5"/>
          <w:sz w:val="20"/>
        </w:rPr>
        <w:t>D</w:t>
      </w:r>
      <w:r w:rsidR="00B00FE8" w:rsidRPr="00873D9D">
        <w:rPr>
          <w:rFonts w:ascii="Arial" w:hAnsi="Arial" w:cs="Arial"/>
          <w:spacing w:val="5"/>
          <w:sz w:val="20"/>
        </w:rPr>
        <w:t xml:space="preserve">etails </w:t>
      </w:r>
      <w:r w:rsidR="008C6AED" w:rsidRPr="00873D9D">
        <w:rPr>
          <w:rFonts w:ascii="Arial" w:hAnsi="Arial" w:cs="Arial"/>
          <w:spacing w:val="5"/>
          <w:sz w:val="20"/>
        </w:rPr>
        <w:t>t</w:t>
      </w:r>
      <w:r w:rsidR="00B00FE8" w:rsidRPr="00873D9D">
        <w:rPr>
          <w:rFonts w:ascii="Arial" w:hAnsi="Arial" w:cs="Arial"/>
          <w:spacing w:val="5"/>
          <w:sz w:val="20"/>
        </w:rPr>
        <w:t xml:space="preserve">ab. Similarly, the PNPE2 data </w:t>
      </w:r>
      <w:r w:rsidR="004A065C" w:rsidRPr="00873D9D">
        <w:rPr>
          <w:rFonts w:ascii="Arial" w:hAnsi="Arial" w:cs="Arial"/>
          <w:spacing w:val="5"/>
          <w:sz w:val="20"/>
        </w:rPr>
        <w:t xml:space="preserve">can be deleted </w:t>
      </w:r>
      <w:r w:rsidR="00B00FE8" w:rsidRPr="00873D9D">
        <w:rPr>
          <w:rFonts w:ascii="Arial" w:hAnsi="Arial" w:cs="Arial"/>
          <w:spacing w:val="5"/>
          <w:sz w:val="20"/>
        </w:rPr>
        <w:t xml:space="preserve">by selecting the </w:t>
      </w:r>
      <w:r w:rsidR="005871BF" w:rsidRPr="00873D9D">
        <w:rPr>
          <w:rFonts w:ascii="Arial" w:hAnsi="Arial" w:cs="Arial"/>
          <w:spacing w:val="5"/>
          <w:sz w:val="20"/>
        </w:rPr>
        <w:t>‘</w:t>
      </w:r>
      <w:r w:rsidR="00B00FE8" w:rsidRPr="00873D9D">
        <w:rPr>
          <w:rFonts w:ascii="Arial" w:hAnsi="Arial" w:cs="Arial"/>
          <w:spacing w:val="5"/>
          <w:sz w:val="20"/>
        </w:rPr>
        <w:t>delete</w:t>
      </w:r>
      <w:r w:rsidR="005871BF" w:rsidRPr="00873D9D">
        <w:rPr>
          <w:rFonts w:ascii="Arial" w:hAnsi="Arial" w:cs="Arial"/>
          <w:spacing w:val="5"/>
          <w:sz w:val="20"/>
        </w:rPr>
        <w:t>’</w:t>
      </w:r>
      <w:r w:rsidR="00B00FE8" w:rsidRPr="00873D9D">
        <w:rPr>
          <w:rFonts w:ascii="Arial" w:hAnsi="Arial" w:cs="Arial"/>
          <w:spacing w:val="5"/>
          <w:sz w:val="20"/>
        </w:rPr>
        <w:t xml:space="preserve"> option (if </w:t>
      </w:r>
      <w:r w:rsidR="004A065C" w:rsidRPr="00873D9D">
        <w:rPr>
          <w:rFonts w:ascii="Arial" w:hAnsi="Arial" w:cs="Arial"/>
          <w:spacing w:val="5"/>
          <w:sz w:val="20"/>
        </w:rPr>
        <w:t xml:space="preserve">it has not yet been </w:t>
      </w:r>
      <w:r w:rsidR="00B00FE8" w:rsidRPr="00873D9D">
        <w:rPr>
          <w:rFonts w:ascii="Arial" w:hAnsi="Arial" w:cs="Arial"/>
          <w:spacing w:val="5"/>
          <w:sz w:val="20"/>
        </w:rPr>
        <w:t>authenticated). If you choose to delete the PNPE2</w:t>
      </w:r>
      <w:r w:rsidR="004A065C" w:rsidRPr="00873D9D">
        <w:rPr>
          <w:rFonts w:ascii="Arial" w:hAnsi="Arial" w:cs="Arial"/>
          <w:spacing w:val="5"/>
          <w:sz w:val="20"/>
        </w:rPr>
        <w:t xml:space="preserve"> document</w:t>
      </w:r>
      <w:r w:rsidR="00B00FE8" w:rsidRPr="00873D9D">
        <w:rPr>
          <w:rFonts w:ascii="Arial" w:hAnsi="Arial" w:cs="Arial"/>
          <w:spacing w:val="5"/>
          <w:sz w:val="20"/>
        </w:rPr>
        <w:t xml:space="preserve">, the mandatory action will </w:t>
      </w:r>
      <w:r w:rsidR="00DD7831" w:rsidRPr="00873D9D">
        <w:rPr>
          <w:rFonts w:ascii="Arial" w:hAnsi="Arial" w:cs="Arial"/>
          <w:spacing w:val="5"/>
          <w:sz w:val="20"/>
        </w:rPr>
        <w:t>be reinstated</w:t>
      </w:r>
      <w:r w:rsidR="00B00FE8" w:rsidRPr="00873D9D">
        <w:rPr>
          <w:rFonts w:ascii="Arial" w:hAnsi="Arial" w:cs="Arial"/>
          <w:spacing w:val="5"/>
          <w:sz w:val="20"/>
        </w:rPr>
        <w:t xml:space="preserve"> for the</w:t>
      </w:r>
      <w:r w:rsidR="00D77E0C" w:rsidRPr="00873D9D">
        <w:rPr>
          <w:rFonts w:ascii="Arial" w:hAnsi="Arial" w:cs="Arial"/>
          <w:spacing w:val="5"/>
          <w:sz w:val="20"/>
        </w:rPr>
        <w:t xml:space="preserve"> Responsible Authority to prepare the PNPE2.</w:t>
      </w:r>
    </w:p>
    <w:p w14:paraId="4BFB6E6F" w14:textId="77777777" w:rsidR="008C2B91" w:rsidRDefault="008C2B91" w:rsidP="00585F11">
      <w:pPr>
        <w:pStyle w:val="BodyTextindent12mmLeft0cm2"/>
        <w:rPr>
          <w:rFonts w:ascii="Tahoma" w:hAnsi="Tahoma" w:cs="Tahoma"/>
          <w:spacing w:val="5"/>
          <w:sz w:val="20"/>
        </w:rPr>
      </w:pPr>
    </w:p>
    <w:p w14:paraId="07C87098" w14:textId="77777777" w:rsidR="00B00FE8" w:rsidRPr="00873D9D" w:rsidRDefault="00B00FE8" w:rsidP="00EC1BB7">
      <w:pPr>
        <w:pStyle w:val="HeadingA"/>
        <w:rPr>
          <w:rFonts w:ascii="VIC" w:hAnsi="VIC"/>
          <w:color w:val="007DB9"/>
        </w:rPr>
      </w:pPr>
      <w:r w:rsidRPr="00873D9D">
        <w:rPr>
          <w:rFonts w:ascii="VIC" w:hAnsi="VIC"/>
          <w:color w:val="007DB9"/>
        </w:rPr>
        <w:t>40.</w:t>
      </w:r>
      <w:r w:rsidR="00DB4C3C" w:rsidRPr="00873D9D">
        <w:rPr>
          <w:rFonts w:ascii="VIC" w:hAnsi="VIC"/>
          <w:color w:val="007DB9"/>
        </w:rPr>
        <w:t>3</w:t>
      </w:r>
      <w:r w:rsidRPr="00873D9D">
        <w:rPr>
          <w:rFonts w:ascii="VIC" w:hAnsi="VIC"/>
          <w:color w:val="007DB9"/>
        </w:rPr>
        <w:tab/>
      </w:r>
      <w:r w:rsidR="00D77E0C" w:rsidRPr="00873D9D">
        <w:rPr>
          <w:rFonts w:ascii="VIC" w:hAnsi="VIC"/>
          <w:color w:val="007DB9"/>
        </w:rPr>
        <w:t>What do I do now</w:t>
      </w:r>
      <w:r w:rsidRPr="00873D9D">
        <w:rPr>
          <w:rFonts w:ascii="VIC" w:hAnsi="VIC"/>
          <w:color w:val="007DB9"/>
        </w:rPr>
        <w:t>?</w:t>
      </w:r>
      <w:r w:rsidR="00F25780" w:rsidRPr="00873D9D">
        <w:rPr>
          <w:rFonts w:ascii="VIC" w:hAnsi="VIC"/>
          <w:color w:val="007DB9"/>
        </w:rPr>
        <w:t xml:space="preserve"> </w:t>
      </w:r>
    </w:p>
    <w:p w14:paraId="2F9429A6" w14:textId="77777777" w:rsidR="008063DF" w:rsidRPr="00873D9D" w:rsidRDefault="00D77E0C" w:rsidP="00585F11">
      <w:pPr>
        <w:pStyle w:val="BodyTextindent12mmLeft0cm2"/>
        <w:rPr>
          <w:rFonts w:ascii="Arial" w:hAnsi="Arial" w:cs="Arial"/>
          <w:spacing w:val="5"/>
          <w:sz w:val="20"/>
        </w:rPr>
      </w:pPr>
      <w:r w:rsidRPr="00873D9D">
        <w:rPr>
          <w:rFonts w:ascii="Arial" w:hAnsi="Arial" w:cs="Arial"/>
          <w:spacing w:val="5"/>
          <w:sz w:val="20"/>
        </w:rPr>
        <w:t xml:space="preserve">Once the PNPE2 document has been successfully authenticated, VCAT is notified, and the mandatory action is removed from </w:t>
      </w:r>
      <w:r w:rsidR="00266F87" w:rsidRPr="00873D9D">
        <w:rPr>
          <w:rFonts w:ascii="Arial" w:hAnsi="Arial" w:cs="Arial"/>
          <w:spacing w:val="5"/>
          <w:sz w:val="20"/>
        </w:rPr>
        <w:t>the Responsible Authority</w:t>
      </w:r>
      <w:r w:rsidRPr="00873D9D">
        <w:rPr>
          <w:rFonts w:ascii="Arial" w:hAnsi="Arial" w:cs="Arial"/>
          <w:spacing w:val="5"/>
          <w:sz w:val="20"/>
        </w:rPr>
        <w:t xml:space="preserve">. </w:t>
      </w:r>
      <w:r w:rsidR="008063DF" w:rsidRPr="00873D9D">
        <w:rPr>
          <w:rFonts w:ascii="Arial" w:hAnsi="Arial" w:cs="Arial"/>
          <w:spacing w:val="5"/>
          <w:sz w:val="20"/>
        </w:rPr>
        <w:t xml:space="preserve">The </w:t>
      </w:r>
      <w:r w:rsidR="005D5FEC" w:rsidRPr="00873D9D">
        <w:rPr>
          <w:rFonts w:ascii="Arial" w:hAnsi="Arial" w:cs="Arial"/>
          <w:spacing w:val="5"/>
          <w:sz w:val="20"/>
        </w:rPr>
        <w:t>A</w:t>
      </w:r>
      <w:r w:rsidR="008063DF" w:rsidRPr="00873D9D">
        <w:rPr>
          <w:rFonts w:ascii="Arial" w:hAnsi="Arial" w:cs="Arial"/>
          <w:spacing w:val="5"/>
          <w:sz w:val="20"/>
        </w:rPr>
        <w:t xml:space="preserve">pplicant </w:t>
      </w:r>
      <w:r w:rsidR="005D5FEC" w:rsidRPr="00873D9D">
        <w:rPr>
          <w:rFonts w:ascii="Arial" w:hAnsi="Arial" w:cs="Arial"/>
          <w:spacing w:val="5"/>
          <w:sz w:val="20"/>
        </w:rPr>
        <w:t>C</w:t>
      </w:r>
      <w:r w:rsidR="008063DF" w:rsidRPr="00873D9D">
        <w:rPr>
          <w:rFonts w:ascii="Arial" w:hAnsi="Arial" w:cs="Arial"/>
          <w:spacing w:val="5"/>
          <w:sz w:val="20"/>
        </w:rPr>
        <w:t xml:space="preserve">ontact, </w:t>
      </w:r>
      <w:r w:rsidR="00DA14AB" w:rsidRPr="00873D9D">
        <w:rPr>
          <w:rFonts w:ascii="Arial" w:hAnsi="Arial" w:cs="Arial"/>
          <w:spacing w:val="5"/>
          <w:sz w:val="20"/>
        </w:rPr>
        <w:t xml:space="preserve">relevant </w:t>
      </w:r>
      <w:r w:rsidR="005871BF" w:rsidRPr="00873D9D">
        <w:rPr>
          <w:rFonts w:ascii="Arial" w:hAnsi="Arial" w:cs="Arial"/>
          <w:spacing w:val="5"/>
          <w:sz w:val="20"/>
        </w:rPr>
        <w:t>r</w:t>
      </w:r>
      <w:r w:rsidR="008063DF" w:rsidRPr="00873D9D">
        <w:rPr>
          <w:rFonts w:ascii="Arial" w:hAnsi="Arial" w:cs="Arial"/>
          <w:spacing w:val="5"/>
          <w:sz w:val="20"/>
        </w:rPr>
        <w:t xml:space="preserve">eferral </w:t>
      </w:r>
      <w:r w:rsidR="005871BF" w:rsidRPr="00873D9D">
        <w:rPr>
          <w:rFonts w:ascii="Arial" w:hAnsi="Arial" w:cs="Arial"/>
          <w:spacing w:val="5"/>
          <w:sz w:val="20"/>
        </w:rPr>
        <w:t>a</w:t>
      </w:r>
      <w:r w:rsidR="008063DF" w:rsidRPr="00873D9D">
        <w:rPr>
          <w:rFonts w:ascii="Arial" w:hAnsi="Arial" w:cs="Arial"/>
          <w:spacing w:val="5"/>
          <w:sz w:val="20"/>
        </w:rPr>
        <w:t xml:space="preserve">uthorities, any guests </w:t>
      </w:r>
      <w:r w:rsidR="00DA14AB" w:rsidRPr="00873D9D">
        <w:rPr>
          <w:rFonts w:ascii="Arial" w:hAnsi="Arial" w:cs="Arial"/>
          <w:spacing w:val="5"/>
          <w:sz w:val="20"/>
        </w:rPr>
        <w:t xml:space="preserve">associated with the application </w:t>
      </w:r>
      <w:r w:rsidR="008063DF" w:rsidRPr="00873D9D">
        <w:rPr>
          <w:rFonts w:ascii="Arial" w:hAnsi="Arial" w:cs="Arial"/>
          <w:spacing w:val="5"/>
          <w:sz w:val="20"/>
        </w:rPr>
        <w:t>and VCAT can view the PNPE2 document.</w:t>
      </w:r>
    </w:p>
    <w:p w14:paraId="620E8225" w14:textId="75E8C692" w:rsidR="00B00FE8" w:rsidRPr="00873D9D" w:rsidRDefault="00D77E0C" w:rsidP="00585F11">
      <w:pPr>
        <w:pStyle w:val="BodyTextindent12mmLeft0cm2"/>
        <w:rPr>
          <w:rFonts w:ascii="Arial" w:hAnsi="Arial" w:cs="Arial"/>
          <w:spacing w:val="5"/>
          <w:sz w:val="20"/>
        </w:rPr>
      </w:pPr>
      <w:r w:rsidRPr="00873D9D">
        <w:rPr>
          <w:rFonts w:ascii="Arial" w:hAnsi="Arial" w:cs="Arial"/>
          <w:spacing w:val="5"/>
          <w:sz w:val="20"/>
        </w:rPr>
        <w:t>VCAT requires the PNPE2 document to be printed</w:t>
      </w:r>
      <w:r w:rsidR="008063DF" w:rsidRPr="00873D9D">
        <w:rPr>
          <w:rFonts w:ascii="Arial" w:hAnsi="Arial" w:cs="Arial"/>
          <w:spacing w:val="5"/>
          <w:sz w:val="20"/>
        </w:rPr>
        <w:t xml:space="preserve"> by </w:t>
      </w:r>
      <w:r w:rsidR="008C6AED" w:rsidRPr="00873D9D">
        <w:rPr>
          <w:rFonts w:ascii="Arial" w:hAnsi="Arial" w:cs="Arial"/>
          <w:spacing w:val="5"/>
          <w:sz w:val="20"/>
        </w:rPr>
        <w:t>council and</w:t>
      </w:r>
      <w:r w:rsidR="008063DF" w:rsidRPr="00873D9D">
        <w:rPr>
          <w:rFonts w:ascii="Arial" w:hAnsi="Arial" w:cs="Arial"/>
          <w:spacing w:val="5"/>
          <w:sz w:val="20"/>
        </w:rPr>
        <w:t xml:space="preserve"> posted to VCAT for their review.</w:t>
      </w:r>
    </w:p>
    <w:p w14:paraId="61A3B229" w14:textId="77777777" w:rsidR="00EC1BB7" w:rsidRPr="00873D9D" w:rsidRDefault="00EC1BB7" w:rsidP="00873D9D">
      <w:pPr>
        <w:pStyle w:val="HeadingA12ptBluelineabove"/>
        <w:pBdr>
          <w:top w:val="single" w:sz="4" w:space="12" w:color="007DB9"/>
        </w:pBdr>
        <w:rPr>
          <w:rFonts w:ascii="VIC" w:hAnsi="VIC"/>
          <w:color w:val="007DB9"/>
        </w:rPr>
      </w:pPr>
      <w:r w:rsidRPr="00873D9D">
        <w:rPr>
          <w:rFonts w:ascii="VIC" w:hAnsi="VIC"/>
          <w:color w:val="007DB9"/>
        </w:rPr>
        <w:t>Need more information?</w:t>
      </w:r>
    </w:p>
    <w:p w14:paraId="5FF6BE3D" w14:textId="77777777" w:rsidR="00EC1BB7" w:rsidRPr="00873D9D" w:rsidRDefault="00EC1BB7" w:rsidP="00EC1BB7">
      <w:pPr>
        <w:pStyle w:val="BodyText"/>
        <w:rPr>
          <w:rFonts w:ascii="Arial" w:hAnsi="Arial" w:cs="Arial"/>
          <w:sz w:val="20"/>
        </w:rPr>
      </w:pPr>
      <w:r w:rsidRPr="00873D9D">
        <w:rPr>
          <w:rFonts w:ascii="Arial" w:hAnsi="Arial" w:cs="Arial"/>
          <w:sz w:val="20"/>
        </w:rPr>
        <w:t>Further information on this topic can be found by:</w:t>
      </w:r>
    </w:p>
    <w:p w14:paraId="17ED00DB" w14:textId="77777777" w:rsidR="00EC1BB7" w:rsidRPr="00873D9D" w:rsidRDefault="00EC1BB7" w:rsidP="00EC1BB7">
      <w:pPr>
        <w:pStyle w:val="BulletLevel1"/>
        <w:numPr>
          <w:ilvl w:val="0"/>
          <w:numId w:val="32"/>
        </w:numPr>
        <w:jc w:val="left"/>
        <w:rPr>
          <w:rFonts w:ascii="Arial" w:hAnsi="Arial" w:cs="Arial"/>
          <w:sz w:val="20"/>
          <w:szCs w:val="20"/>
        </w:rPr>
      </w:pPr>
      <w:r w:rsidRPr="00873D9D">
        <w:rPr>
          <w:rFonts w:ascii="Arial" w:hAnsi="Arial" w:cs="Arial"/>
          <w:sz w:val="20"/>
          <w:szCs w:val="20"/>
        </w:rPr>
        <w:t xml:space="preserve">Visiting the SPEAR website </w:t>
      </w:r>
      <w:r w:rsidRPr="00873D9D">
        <w:rPr>
          <w:rStyle w:val="Hyperlink"/>
          <w:rFonts w:ascii="Arial" w:hAnsi="Arial" w:cs="Arial"/>
          <w:sz w:val="20"/>
          <w:szCs w:val="20"/>
        </w:rPr>
        <w:t>www.spear.land.vic.gov.au/SPEAR</w:t>
      </w:r>
    </w:p>
    <w:p w14:paraId="7A468B1A" w14:textId="4C3EAD83" w:rsidR="00EC1BB7" w:rsidRPr="00873D9D" w:rsidRDefault="00EC1BB7" w:rsidP="00EC1BB7">
      <w:pPr>
        <w:pStyle w:val="BulletLevel1"/>
        <w:numPr>
          <w:ilvl w:val="0"/>
          <w:numId w:val="32"/>
        </w:numPr>
        <w:jc w:val="left"/>
        <w:rPr>
          <w:rFonts w:ascii="Arial" w:hAnsi="Arial" w:cs="Arial"/>
          <w:sz w:val="20"/>
          <w:szCs w:val="20"/>
        </w:rPr>
      </w:pPr>
      <w:r w:rsidRPr="00873D9D">
        <w:rPr>
          <w:rFonts w:ascii="Arial" w:hAnsi="Arial" w:cs="Arial"/>
          <w:sz w:val="20"/>
          <w:szCs w:val="20"/>
        </w:rPr>
        <w:t xml:space="preserve">Contacting the SPEAR Service Desk on </w:t>
      </w:r>
      <w:r w:rsidR="008C6AED" w:rsidRPr="00873D9D">
        <w:rPr>
          <w:rFonts w:ascii="Arial" w:hAnsi="Arial" w:cs="Arial"/>
          <w:sz w:val="20"/>
          <w:szCs w:val="20"/>
        </w:rPr>
        <w:t>9194 0612</w:t>
      </w:r>
      <w:r w:rsidRPr="00873D9D">
        <w:rPr>
          <w:rFonts w:ascii="Arial" w:hAnsi="Arial" w:cs="Arial"/>
          <w:sz w:val="20"/>
          <w:szCs w:val="20"/>
        </w:rPr>
        <w:t xml:space="preserve"> or email </w:t>
      </w:r>
      <w:hyperlink r:id="rId28" w:history="1">
        <w:r w:rsidR="00AC1F0E" w:rsidRPr="00873D9D">
          <w:rPr>
            <w:rStyle w:val="Hyperlink"/>
            <w:rFonts w:ascii="Arial" w:hAnsi="Arial" w:cs="Arial"/>
            <w:sz w:val="20"/>
            <w:szCs w:val="20"/>
          </w:rPr>
          <w:t>spear.info@delwp.vic.gov.au</w:t>
        </w:r>
      </w:hyperlink>
    </w:p>
    <w:p w14:paraId="7F535176" w14:textId="77777777" w:rsidR="00EC1BB7" w:rsidRPr="00873D9D" w:rsidRDefault="00EC1BB7" w:rsidP="00EC1BB7">
      <w:pPr>
        <w:pStyle w:val="BulletLevel1"/>
        <w:numPr>
          <w:ilvl w:val="0"/>
          <w:numId w:val="32"/>
        </w:numPr>
        <w:jc w:val="left"/>
        <w:rPr>
          <w:rFonts w:ascii="Arial" w:hAnsi="Arial" w:cs="Arial"/>
          <w:sz w:val="20"/>
          <w:szCs w:val="20"/>
        </w:rPr>
      </w:pPr>
      <w:r w:rsidRPr="00873D9D">
        <w:rPr>
          <w:rFonts w:ascii="Arial" w:hAnsi="Arial" w:cs="Arial"/>
          <w:sz w:val="20"/>
          <w:szCs w:val="20"/>
        </w:rPr>
        <w:t xml:space="preserve">Selecting the </w:t>
      </w:r>
      <w:r w:rsidRPr="00873D9D">
        <w:rPr>
          <w:rFonts w:ascii="Arial" w:hAnsi="Arial" w:cs="Arial"/>
          <w:sz w:val="20"/>
          <w:szCs w:val="20"/>
          <w:u w:val="single"/>
        </w:rPr>
        <w:t>Help</w:t>
      </w:r>
      <w:r w:rsidRPr="00873D9D">
        <w:rPr>
          <w:rFonts w:ascii="Arial" w:hAnsi="Arial" w:cs="Arial"/>
          <w:sz w:val="20"/>
          <w:szCs w:val="20"/>
        </w:rPr>
        <w:t xml:space="preserve"> link in the relevant area of the system.</w:t>
      </w:r>
    </w:p>
    <w:p w14:paraId="3A692729" w14:textId="77777777" w:rsidR="00EC1BB7" w:rsidRPr="009A0CDE" w:rsidRDefault="00EC1BB7" w:rsidP="00873D9D">
      <w:pPr>
        <w:pStyle w:val="HeadingA12ptBluelineabove"/>
        <w:pBdr>
          <w:top w:val="single" w:sz="4" w:space="12" w:color="007DB9"/>
        </w:pBdr>
      </w:pPr>
    </w:p>
    <w:sectPr w:rsidR="00EC1BB7" w:rsidRPr="009A0CDE" w:rsidSect="0061390E">
      <w:headerReference w:type="even" r:id="rId29"/>
      <w:headerReference w:type="default" r:id="rId30"/>
      <w:footerReference w:type="default" r:id="rId31"/>
      <w:headerReference w:type="first" r:id="rId32"/>
      <w:pgSz w:w="11906" w:h="16838" w:code="9"/>
      <w:pgMar w:top="1701" w:right="1134" w:bottom="1701" w:left="1134" w:header="72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7E5F" w14:textId="77777777" w:rsidR="00B24BA1" w:rsidRDefault="00B24BA1">
      <w:r>
        <w:separator/>
      </w:r>
    </w:p>
  </w:endnote>
  <w:endnote w:type="continuationSeparator" w:id="0">
    <w:p w14:paraId="7CA46F21" w14:textId="77777777" w:rsidR="00B24BA1" w:rsidRDefault="00B24BA1">
      <w:r>
        <w:continuationSeparator/>
      </w:r>
    </w:p>
  </w:endnote>
  <w:endnote w:type="continuationNotice" w:id="1">
    <w:p w14:paraId="2D8506B5" w14:textId="77777777" w:rsidR="00EE08BA" w:rsidRDefault="00EE0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D036" w14:textId="56222D43" w:rsidR="00BA67C7" w:rsidRPr="000D6426" w:rsidRDefault="00AC4344" w:rsidP="0061390E">
    <w:pPr>
      <w:pStyle w:val="Footer"/>
      <w:rPr>
        <w:color w:val="auto"/>
      </w:rPr>
    </w:pPr>
    <w:r>
      <w:rPr>
        <w:rFonts w:ascii="Tahoma" w:hAnsi="Tahoma" w:cs="Tahoma"/>
        <w:noProof/>
        <w:color w:val="auto"/>
      </w:rPr>
      <mc:AlternateContent>
        <mc:Choice Requires="wps">
          <w:drawing>
            <wp:anchor distT="0" distB="0" distL="114300" distR="114300" simplePos="0" relativeHeight="251658240" behindDoc="0" locked="0" layoutInCell="0" allowOverlap="1" wp14:anchorId="51A84C82" wp14:editId="6E682283">
              <wp:simplePos x="0" y="0"/>
              <wp:positionH relativeFrom="page">
                <wp:posOffset>0</wp:posOffset>
              </wp:positionH>
              <wp:positionV relativeFrom="page">
                <wp:posOffset>10158095</wp:posOffset>
              </wp:positionV>
              <wp:extent cx="7560310" cy="273685"/>
              <wp:effectExtent l="0" t="0" r="0" b="12065"/>
              <wp:wrapNone/>
              <wp:docPr id="1" name="MSIPCMbfa5459396f6fc690f2b51d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1BD3B" w14:textId="09A579D2" w:rsidR="00087CCA" w:rsidRPr="00087CCA" w:rsidRDefault="00087CCA" w:rsidP="00087CCA">
                          <w:pPr>
                            <w:spacing w:after="0"/>
                            <w:jc w:val="center"/>
                            <w:rPr>
                              <w:rFonts w:ascii="Calibri" w:hAnsi="Calibri" w:cs="Calibri"/>
                              <w:color w:val="000000"/>
                              <w:sz w:val="24"/>
                            </w:rPr>
                          </w:pPr>
                          <w:r w:rsidRPr="00087CCA">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84C82" id="_x0000_t202" coordsize="21600,21600" o:spt="202" path="m,l,21600r21600,l21600,xe">
              <v:stroke joinstyle="miter"/>
              <v:path gradientshapeok="t" o:connecttype="rect"/>
            </v:shapetype>
            <v:shape id="MSIPCMbfa5459396f6fc690f2b51dd" o:spid="_x0000_s1026" type="#_x0000_t202" alt="&quot;&quot;" style="position:absolute;margin-left:0;margin-top:799.8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" o:allowincell="f" filled="f" stroked="f">
              <v:textbox inset=",0,,0">
                <w:txbxContent>
                  <w:p w14:paraId="5D61BD3B" w14:textId="09A579D2" w:rsidR="00087CCA" w:rsidRPr="00087CCA" w:rsidRDefault="00087CCA" w:rsidP="00087CCA">
                    <w:pPr>
                      <w:spacing w:after="0"/>
                      <w:jc w:val="center"/>
                      <w:rPr>
                        <w:rFonts w:ascii="Calibri" w:hAnsi="Calibri" w:cs="Calibri"/>
                        <w:color w:val="000000"/>
                        <w:sz w:val="24"/>
                      </w:rPr>
                    </w:pPr>
                    <w:r w:rsidRPr="00087CCA">
                      <w:rPr>
                        <w:rFonts w:ascii="Calibri" w:hAnsi="Calibri" w:cs="Calibri"/>
                        <w:color w:val="000000"/>
                        <w:sz w:val="24"/>
                      </w:rPr>
                      <w:t>OFFICIAL</w:t>
                    </w:r>
                  </w:p>
                </w:txbxContent>
              </v:textbox>
              <w10:wrap anchorx="page" anchory="page"/>
            </v:shape>
          </w:pict>
        </mc:Fallback>
      </mc:AlternateContent>
    </w:r>
    <w:r w:rsidR="00BA67C7" w:rsidRPr="000D6426">
      <w:rPr>
        <w:rFonts w:ascii="Tahoma" w:hAnsi="Tahoma" w:cs="Tahoma"/>
        <w:color w:val="auto"/>
      </w:rPr>
      <w:t>SPEAR USER GUIDE 40</w:t>
    </w:r>
    <w:r w:rsidR="00BA67C7" w:rsidRPr="000D6426">
      <w:rPr>
        <w:rFonts w:ascii="Tahoma" w:hAnsi="Tahoma" w:cs="Tahoma"/>
        <w:color w:val="auto"/>
      </w:rPr>
      <w:tab/>
    </w:r>
    <w:r w:rsidR="00BA67C7" w:rsidRPr="000D6426">
      <w:rPr>
        <w:color w:val="auto"/>
      </w:rPr>
      <w:t xml:space="preserve">Page </w:t>
    </w:r>
    <w:r w:rsidR="00BA67C7" w:rsidRPr="000D6426">
      <w:rPr>
        <w:color w:val="auto"/>
      </w:rPr>
      <w:fldChar w:fldCharType="begin"/>
    </w:r>
    <w:r w:rsidR="00BA67C7" w:rsidRPr="000D6426">
      <w:rPr>
        <w:color w:val="auto"/>
      </w:rPr>
      <w:instrText xml:space="preserve"> PAGE </w:instrText>
    </w:r>
    <w:r w:rsidR="00BA67C7" w:rsidRPr="000D6426">
      <w:rPr>
        <w:color w:val="auto"/>
      </w:rPr>
      <w:fldChar w:fldCharType="separate"/>
    </w:r>
    <w:r w:rsidR="00A51FB1" w:rsidRPr="000D6426">
      <w:rPr>
        <w:noProof/>
        <w:color w:val="auto"/>
      </w:rPr>
      <w:t>5</w:t>
    </w:r>
    <w:r w:rsidR="00BA67C7" w:rsidRPr="000D6426">
      <w:rPr>
        <w:color w:val="auto"/>
      </w:rPr>
      <w:fldChar w:fldCharType="end"/>
    </w:r>
    <w:r w:rsidR="00BA67C7" w:rsidRPr="000D6426">
      <w:rPr>
        <w:color w:val="auto"/>
      </w:rPr>
      <w:t>/</w:t>
    </w:r>
    <w:r w:rsidR="00B24BA1" w:rsidRPr="000D6426">
      <w:rPr>
        <w:color w:val="auto"/>
      </w:rPr>
      <w:fldChar w:fldCharType="begin"/>
    </w:r>
    <w:r w:rsidR="00B24BA1" w:rsidRPr="000D6426">
      <w:rPr>
        <w:color w:val="auto"/>
      </w:rPr>
      <w:instrText xml:space="preserve"> NUMPAGES </w:instrText>
    </w:r>
    <w:r w:rsidR="00B24BA1" w:rsidRPr="000D6426">
      <w:rPr>
        <w:color w:val="auto"/>
      </w:rPr>
      <w:fldChar w:fldCharType="separate"/>
    </w:r>
    <w:r w:rsidR="00A51FB1" w:rsidRPr="000D6426">
      <w:rPr>
        <w:noProof/>
        <w:color w:val="auto"/>
      </w:rPr>
      <w:t>5</w:t>
    </w:r>
    <w:r w:rsidR="00B24BA1" w:rsidRPr="000D6426">
      <w:rPr>
        <w:noProof/>
        <w:color w:val="auto"/>
      </w:rPr>
      <w:fldChar w:fldCharType="end"/>
    </w:r>
    <w:r w:rsidR="00BA67C7" w:rsidRPr="000D6426">
      <w:rPr>
        <w:color w:val="auto"/>
      </w:rPr>
      <w:t xml:space="preserve"> </w:t>
    </w:r>
  </w:p>
  <w:p w14:paraId="7C0B7384" w14:textId="580C5942" w:rsidR="00BA67C7" w:rsidRPr="000D6426" w:rsidRDefault="00AC4344" w:rsidP="0061390E">
    <w:pPr>
      <w:pStyle w:val="Footer"/>
      <w:rPr>
        <w:rFonts w:ascii="Tahoma" w:hAnsi="Tahoma" w:cs="Tahoma"/>
        <w:b w:val="0"/>
        <w:color w:val="auto"/>
        <w:sz w:val="16"/>
        <w:szCs w:val="16"/>
      </w:rPr>
    </w:pPr>
    <w:r>
      <w:rPr>
        <w:rFonts w:ascii="Tahoma" w:hAnsi="Tahoma" w:cs="Tahoma"/>
        <w:b w:val="0"/>
        <w:color w:val="auto"/>
        <w:sz w:val="16"/>
        <w:szCs w:val="16"/>
      </w:rPr>
      <w:t>May</w:t>
    </w:r>
    <w:r w:rsidR="00865D3B">
      <w:rPr>
        <w:rFonts w:ascii="Tahoma" w:hAnsi="Tahoma" w:cs="Tahoma"/>
        <w:b w:val="0"/>
        <w:color w:val="auto"/>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BCDF" w14:textId="77777777" w:rsidR="00B24BA1" w:rsidRDefault="00B24BA1">
      <w:r>
        <w:separator/>
      </w:r>
    </w:p>
  </w:footnote>
  <w:footnote w:type="continuationSeparator" w:id="0">
    <w:p w14:paraId="46F09A0F" w14:textId="77777777" w:rsidR="00B24BA1" w:rsidRDefault="00B24BA1">
      <w:r>
        <w:continuationSeparator/>
      </w:r>
    </w:p>
  </w:footnote>
  <w:footnote w:type="continuationNotice" w:id="1">
    <w:p w14:paraId="67946B2C" w14:textId="77777777" w:rsidR="00EE08BA" w:rsidRDefault="00EE08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2DF4" w14:textId="2BF29794" w:rsidR="00BA67C7" w:rsidRDefault="00397519">
    <w:pPr>
      <w:pStyle w:val="Header"/>
    </w:pPr>
    <w:r>
      <w:rPr>
        <w:noProof/>
      </w:rPr>
      <w:pict w14:anchorId="14ADE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565360" o:spid="_x0000_s2068" type="#_x0000_t75" style="position:absolute;margin-left:0;margin-top:0;width:457.95pt;height:671.5pt;z-index:-251658238;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FA55" w14:textId="6DAD280C" w:rsidR="00BA67C7" w:rsidRDefault="00397519">
    <w:pPr>
      <w:pStyle w:val="Header"/>
    </w:pPr>
    <w:r>
      <w:rPr>
        <w:noProof/>
      </w:rPr>
      <w:pict w14:anchorId="26E64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565361" o:spid="_x0000_s2069" type="#_x0000_t75" style="position:absolute;margin-left:-56.6pt;margin-top:-85.45pt;width:595.2pt;height:872.75pt;z-index:-251658237;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312" w14:textId="2666CE47" w:rsidR="00BA67C7" w:rsidRDefault="00397519">
    <w:pPr>
      <w:pStyle w:val="Header"/>
    </w:pPr>
    <w:r>
      <w:rPr>
        <w:noProof/>
      </w:rPr>
      <w:pict w14:anchorId="51044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565359" o:spid="_x0000_s2067" type="#_x0000_t75" style="position:absolute;margin-left:0;margin-top:0;width:457.95pt;height:671.5pt;z-index:-251658239;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7438D"/>
    <w:multiLevelType w:val="hybridMultilevel"/>
    <w:tmpl w:val="644C170A"/>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 w15:restartNumberingAfterBreak="0">
    <w:nsid w:val="06797739"/>
    <w:multiLevelType w:val="hybridMultilevel"/>
    <w:tmpl w:val="3BCE9AB6"/>
    <w:lvl w:ilvl="0" w:tplc="9EE40968">
      <w:start w:val="1"/>
      <w:numFmt w:val="decimal"/>
      <w:lvlText w:val="%1."/>
      <w:lvlJc w:val="left"/>
      <w:pPr>
        <w:tabs>
          <w:tab w:val="num" w:pos="1400"/>
        </w:tabs>
        <w:ind w:left="1400" w:hanging="360"/>
      </w:pPr>
    </w:lvl>
    <w:lvl w:ilvl="1" w:tplc="0C090019" w:tentative="1">
      <w:start w:val="1"/>
      <w:numFmt w:val="lowerLetter"/>
      <w:lvlText w:val="%2."/>
      <w:lvlJc w:val="left"/>
      <w:pPr>
        <w:tabs>
          <w:tab w:val="num" w:pos="2120"/>
        </w:tabs>
        <w:ind w:left="2120" w:hanging="360"/>
      </w:pPr>
    </w:lvl>
    <w:lvl w:ilvl="2" w:tplc="0C09001B" w:tentative="1">
      <w:start w:val="1"/>
      <w:numFmt w:val="lowerRoman"/>
      <w:lvlText w:val="%3."/>
      <w:lvlJc w:val="right"/>
      <w:pPr>
        <w:tabs>
          <w:tab w:val="num" w:pos="2840"/>
        </w:tabs>
        <w:ind w:left="2840" w:hanging="180"/>
      </w:pPr>
    </w:lvl>
    <w:lvl w:ilvl="3" w:tplc="0C09000F" w:tentative="1">
      <w:start w:val="1"/>
      <w:numFmt w:val="decimal"/>
      <w:lvlText w:val="%4."/>
      <w:lvlJc w:val="left"/>
      <w:pPr>
        <w:tabs>
          <w:tab w:val="num" w:pos="3560"/>
        </w:tabs>
        <w:ind w:left="3560" w:hanging="360"/>
      </w:pPr>
    </w:lvl>
    <w:lvl w:ilvl="4" w:tplc="0C090019" w:tentative="1">
      <w:start w:val="1"/>
      <w:numFmt w:val="lowerLetter"/>
      <w:lvlText w:val="%5."/>
      <w:lvlJc w:val="left"/>
      <w:pPr>
        <w:tabs>
          <w:tab w:val="num" w:pos="4280"/>
        </w:tabs>
        <w:ind w:left="4280" w:hanging="360"/>
      </w:pPr>
    </w:lvl>
    <w:lvl w:ilvl="5" w:tplc="0C09001B" w:tentative="1">
      <w:start w:val="1"/>
      <w:numFmt w:val="lowerRoman"/>
      <w:lvlText w:val="%6."/>
      <w:lvlJc w:val="right"/>
      <w:pPr>
        <w:tabs>
          <w:tab w:val="num" w:pos="5000"/>
        </w:tabs>
        <w:ind w:left="5000" w:hanging="180"/>
      </w:pPr>
    </w:lvl>
    <w:lvl w:ilvl="6" w:tplc="0C09000F" w:tentative="1">
      <w:start w:val="1"/>
      <w:numFmt w:val="decimal"/>
      <w:lvlText w:val="%7."/>
      <w:lvlJc w:val="left"/>
      <w:pPr>
        <w:tabs>
          <w:tab w:val="num" w:pos="5720"/>
        </w:tabs>
        <w:ind w:left="5720" w:hanging="360"/>
      </w:pPr>
    </w:lvl>
    <w:lvl w:ilvl="7" w:tplc="0C090019" w:tentative="1">
      <w:start w:val="1"/>
      <w:numFmt w:val="lowerLetter"/>
      <w:lvlText w:val="%8."/>
      <w:lvlJc w:val="left"/>
      <w:pPr>
        <w:tabs>
          <w:tab w:val="num" w:pos="6440"/>
        </w:tabs>
        <w:ind w:left="6440" w:hanging="360"/>
      </w:pPr>
    </w:lvl>
    <w:lvl w:ilvl="8" w:tplc="0C09001B" w:tentative="1">
      <w:start w:val="1"/>
      <w:numFmt w:val="lowerRoman"/>
      <w:lvlText w:val="%9."/>
      <w:lvlJc w:val="right"/>
      <w:pPr>
        <w:tabs>
          <w:tab w:val="num" w:pos="7160"/>
        </w:tabs>
        <w:ind w:left="7160" w:hanging="180"/>
      </w:pPr>
    </w:lvl>
  </w:abstractNum>
  <w:abstractNum w:abstractNumId="3"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717724"/>
    <w:multiLevelType w:val="hybridMultilevel"/>
    <w:tmpl w:val="21EA63CA"/>
    <w:lvl w:ilvl="0" w:tplc="0C09000F">
      <w:start w:val="1"/>
      <w:numFmt w:val="decimal"/>
      <w:lvlText w:val="%1."/>
      <w:lvlJc w:val="left"/>
      <w:pPr>
        <w:tabs>
          <w:tab w:val="num" w:pos="360"/>
        </w:tabs>
        <w:ind w:left="360" w:hanging="360"/>
      </w:pPr>
      <w:rPr>
        <w:rFonts w:hint="default"/>
      </w:rPr>
    </w:lvl>
    <w:lvl w:ilvl="1" w:tplc="7FE4B4EC">
      <w:start w:val="1"/>
      <w:numFmt w:val="lowerLetter"/>
      <w:lvlText w:val="%2."/>
      <w:lvlJc w:val="left"/>
      <w:pPr>
        <w:tabs>
          <w:tab w:val="num" w:pos="360"/>
        </w:tabs>
        <w:ind w:left="360" w:hanging="360"/>
      </w:pPr>
      <w:rPr>
        <w:rFonts w:hint="default"/>
      </w:rPr>
    </w:lvl>
    <w:lvl w:ilvl="2" w:tplc="18246BF0">
      <w:start w:val="1"/>
      <w:numFmt w:val="upperRoman"/>
      <w:lvlText w:val="%3."/>
      <w:lvlJc w:val="right"/>
      <w:pPr>
        <w:tabs>
          <w:tab w:val="num" w:pos="180"/>
        </w:tabs>
        <w:ind w:left="180" w:hanging="180"/>
      </w:pPr>
      <w:rPr>
        <w:rFonts w:hint="default"/>
      </w:rPr>
    </w:lvl>
    <w:lvl w:ilvl="3" w:tplc="0C090013">
      <w:start w:val="1"/>
      <w:numFmt w:val="upperRoman"/>
      <w:lvlText w:val="%4."/>
      <w:lvlJc w:val="right"/>
      <w:pPr>
        <w:tabs>
          <w:tab w:val="num" w:pos="180"/>
        </w:tabs>
        <w:ind w:left="180" w:hanging="180"/>
      </w:pPr>
      <w:rPr>
        <w:rFonts w:hint="default"/>
      </w:rPr>
    </w:lvl>
    <w:lvl w:ilvl="4" w:tplc="0C090013">
      <w:start w:val="1"/>
      <w:numFmt w:val="upperRoman"/>
      <w:lvlText w:val="%5."/>
      <w:lvlJc w:val="right"/>
      <w:pPr>
        <w:tabs>
          <w:tab w:val="num" w:pos="3060"/>
        </w:tabs>
        <w:ind w:left="3060" w:hanging="180"/>
      </w:pPr>
      <w:rPr>
        <w:rFonts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97D76"/>
    <w:multiLevelType w:val="singleLevel"/>
    <w:tmpl w:val="6D8AC42A"/>
    <w:lvl w:ilvl="0">
      <w:start w:val="1"/>
      <w:numFmt w:val="bullet"/>
      <w:lvlText w:val=""/>
      <w:lvlJc w:val="left"/>
      <w:pPr>
        <w:tabs>
          <w:tab w:val="num" w:pos="864"/>
        </w:tabs>
        <w:ind w:left="792" w:hanging="288"/>
      </w:pPr>
      <w:rPr>
        <w:rFonts w:ascii="Symbol" w:hAnsi="Symbol" w:hint="default"/>
        <w:sz w:val="22"/>
      </w:rPr>
    </w:lvl>
  </w:abstractNum>
  <w:abstractNum w:abstractNumId="7" w15:restartNumberingAfterBreak="0">
    <w:nsid w:val="2B5346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Heading2Indent12cm"/>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10"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B794864"/>
    <w:multiLevelType w:val="singleLevel"/>
    <w:tmpl w:val="AB74F2B8"/>
    <w:lvl w:ilvl="0">
      <w:start w:val="1"/>
      <w:numFmt w:val="decimal"/>
      <w:lvlText w:val="%1."/>
      <w:lvlJc w:val="left"/>
      <w:pPr>
        <w:tabs>
          <w:tab w:val="num" w:pos="576"/>
        </w:tabs>
        <w:ind w:left="576" w:hanging="576"/>
      </w:pPr>
      <w:rPr>
        <w:rFonts w:hint="default"/>
        <w:sz w:val="18"/>
      </w:rPr>
    </w:lvl>
  </w:abstractNum>
  <w:abstractNum w:abstractNumId="14" w15:restartNumberingAfterBreak="0">
    <w:nsid w:val="3CB64000"/>
    <w:multiLevelType w:val="hybridMultilevel"/>
    <w:tmpl w:val="ADD43AB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2120"/>
        </w:tabs>
        <w:ind w:left="2120" w:hanging="360"/>
      </w:pPr>
    </w:lvl>
    <w:lvl w:ilvl="2" w:tplc="0C09001B" w:tentative="1">
      <w:start w:val="1"/>
      <w:numFmt w:val="lowerRoman"/>
      <w:lvlText w:val="%3."/>
      <w:lvlJc w:val="right"/>
      <w:pPr>
        <w:tabs>
          <w:tab w:val="num" w:pos="2840"/>
        </w:tabs>
        <w:ind w:left="2840" w:hanging="180"/>
      </w:pPr>
    </w:lvl>
    <w:lvl w:ilvl="3" w:tplc="0C09000F" w:tentative="1">
      <w:start w:val="1"/>
      <w:numFmt w:val="decimal"/>
      <w:lvlText w:val="%4."/>
      <w:lvlJc w:val="left"/>
      <w:pPr>
        <w:tabs>
          <w:tab w:val="num" w:pos="3560"/>
        </w:tabs>
        <w:ind w:left="3560" w:hanging="360"/>
      </w:pPr>
    </w:lvl>
    <w:lvl w:ilvl="4" w:tplc="0C090019" w:tentative="1">
      <w:start w:val="1"/>
      <w:numFmt w:val="lowerLetter"/>
      <w:lvlText w:val="%5."/>
      <w:lvlJc w:val="left"/>
      <w:pPr>
        <w:tabs>
          <w:tab w:val="num" w:pos="4280"/>
        </w:tabs>
        <w:ind w:left="4280" w:hanging="360"/>
      </w:pPr>
    </w:lvl>
    <w:lvl w:ilvl="5" w:tplc="0C09001B" w:tentative="1">
      <w:start w:val="1"/>
      <w:numFmt w:val="lowerRoman"/>
      <w:lvlText w:val="%6."/>
      <w:lvlJc w:val="right"/>
      <w:pPr>
        <w:tabs>
          <w:tab w:val="num" w:pos="5000"/>
        </w:tabs>
        <w:ind w:left="5000" w:hanging="180"/>
      </w:pPr>
    </w:lvl>
    <w:lvl w:ilvl="6" w:tplc="0C09000F" w:tentative="1">
      <w:start w:val="1"/>
      <w:numFmt w:val="decimal"/>
      <w:lvlText w:val="%7."/>
      <w:lvlJc w:val="left"/>
      <w:pPr>
        <w:tabs>
          <w:tab w:val="num" w:pos="5720"/>
        </w:tabs>
        <w:ind w:left="5720" w:hanging="360"/>
      </w:pPr>
    </w:lvl>
    <w:lvl w:ilvl="7" w:tplc="0C090019" w:tentative="1">
      <w:start w:val="1"/>
      <w:numFmt w:val="lowerLetter"/>
      <w:lvlText w:val="%8."/>
      <w:lvlJc w:val="left"/>
      <w:pPr>
        <w:tabs>
          <w:tab w:val="num" w:pos="6440"/>
        </w:tabs>
        <w:ind w:left="6440" w:hanging="360"/>
      </w:pPr>
    </w:lvl>
    <w:lvl w:ilvl="8" w:tplc="0C09001B" w:tentative="1">
      <w:start w:val="1"/>
      <w:numFmt w:val="lowerRoman"/>
      <w:lvlText w:val="%9."/>
      <w:lvlJc w:val="right"/>
      <w:pPr>
        <w:tabs>
          <w:tab w:val="num" w:pos="7160"/>
        </w:tabs>
        <w:ind w:left="7160" w:hanging="180"/>
      </w:pPr>
    </w:lvl>
  </w:abstractNum>
  <w:abstractNum w:abstractNumId="15"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EC96A42"/>
    <w:multiLevelType w:val="singleLevel"/>
    <w:tmpl w:val="CF3E1CF8"/>
    <w:lvl w:ilvl="0">
      <w:start w:val="1"/>
      <w:numFmt w:val="bullet"/>
      <w:lvlText w:val=""/>
      <w:lvlJc w:val="left"/>
      <w:pPr>
        <w:tabs>
          <w:tab w:val="num" w:pos="864"/>
        </w:tabs>
        <w:ind w:left="792" w:hanging="288"/>
      </w:pPr>
      <w:rPr>
        <w:rFonts w:ascii="Symbol" w:hAnsi="Symbol" w:hint="default"/>
        <w:sz w:val="22"/>
      </w:rPr>
    </w:lvl>
  </w:abstractNum>
  <w:abstractNum w:abstractNumId="18" w15:restartNumberingAfterBreak="0">
    <w:nsid w:val="40BB75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29D25F0"/>
    <w:multiLevelType w:val="hybridMultilevel"/>
    <w:tmpl w:val="87A07C14"/>
    <w:lvl w:ilvl="0" w:tplc="21029AA4">
      <w:start w:val="1"/>
      <w:numFmt w:val="bullet"/>
      <w:pStyle w:val="Bulletschecklis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pStyle w:val="BulletLevel2"/>
      <w:lvlText w:val="o"/>
      <w:lvlJc w:val="left"/>
      <w:pPr>
        <w:tabs>
          <w:tab w:val="num" w:pos="1440"/>
        </w:tabs>
        <w:ind w:left="1440" w:hanging="360"/>
      </w:pPr>
      <w:rPr>
        <w:rFonts w:ascii="Courier New" w:hAnsi="Courier New" w:cs="Courier New" w:hint="default"/>
      </w:rPr>
    </w:lvl>
    <w:lvl w:ilvl="2" w:tplc="0C090005" w:tentative="1">
      <w:start w:val="1"/>
      <w:numFmt w:val="bullet"/>
      <w:pStyle w:val="Bulletsnumberedlis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27"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28"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24178"/>
    <w:multiLevelType w:val="hybridMultilevel"/>
    <w:tmpl w:val="D35AD8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95E4EEA"/>
    <w:multiLevelType w:val="hybridMultilevel"/>
    <w:tmpl w:val="360490A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A15596B"/>
    <w:multiLevelType w:val="hybridMultilevel"/>
    <w:tmpl w:val="644293AC"/>
    <w:lvl w:ilvl="0" w:tplc="25824CBA">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81"/>
        </w:tabs>
        <w:ind w:left="-81" w:hanging="360"/>
      </w:pPr>
      <w:rPr>
        <w:rFonts w:ascii="Courier New" w:hAnsi="Courier New" w:cs="Courier New" w:hint="default"/>
      </w:rPr>
    </w:lvl>
    <w:lvl w:ilvl="2" w:tplc="0C090005" w:tentative="1">
      <w:start w:val="1"/>
      <w:numFmt w:val="bullet"/>
      <w:lvlText w:val=""/>
      <w:lvlJc w:val="left"/>
      <w:pPr>
        <w:tabs>
          <w:tab w:val="num" w:pos="639"/>
        </w:tabs>
        <w:ind w:left="639" w:hanging="360"/>
      </w:pPr>
      <w:rPr>
        <w:rFonts w:ascii="Wingdings" w:hAnsi="Wingdings" w:hint="default"/>
      </w:rPr>
    </w:lvl>
    <w:lvl w:ilvl="3" w:tplc="0C090001" w:tentative="1">
      <w:start w:val="1"/>
      <w:numFmt w:val="bullet"/>
      <w:lvlText w:val=""/>
      <w:lvlJc w:val="left"/>
      <w:pPr>
        <w:tabs>
          <w:tab w:val="num" w:pos="1359"/>
        </w:tabs>
        <w:ind w:left="1359" w:hanging="360"/>
      </w:pPr>
      <w:rPr>
        <w:rFonts w:ascii="Symbol" w:hAnsi="Symbol" w:hint="default"/>
      </w:rPr>
    </w:lvl>
    <w:lvl w:ilvl="4" w:tplc="0C090003" w:tentative="1">
      <w:start w:val="1"/>
      <w:numFmt w:val="bullet"/>
      <w:lvlText w:val="o"/>
      <w:lvlJc w:val="left"/>
      <w:pPr>
        <w:tabs>
          <w:tab w:val="num" w:pos="2079"/>
        </w:tabs>
        <w:ind w:left="2079" w:hanging="360"/>
      </w:pPr>
      <w:rPr>
        <w:rFonts w:ascii="Courier New" w:hAnsi="Courier New" w:cs="Courier New" w:hint="default"/>
      </w:rPr>
    </w:lvl>
    <w:lvl w:ilvl="5" w:tplc="0C090005" w:tentative="1">
      <w:start w:val="1"/>
      <w:numFmt w:val="bullet"/>
      <w:lvlText w:val=""/>
      <w:lvlJc w:val="left"/>
      <w:pPr>
        <w:tabs>
          <w:tab w:val="num" w:pos="2799"/>
        </w:tabs>
        <w:ind w:left="2799" w:hanging="360"/>
      </w:pPr>
      <w:rPr>
        <w:rFonts w:ascii="Wingdings" w:hAnsi="Wingdings" w:hint="default"/>
      </w:rPr>
    </w:lvl>
    <w:lvl w:ilvl="6" w:tplc="0C090001" w:tentative="1">
      <w:start w:val="1"/>
      <w:numFmt w:val="bullet"/>
      <w:lvlText w:val=""/>
      <w:lvlJc w:val="left"/>
      <w:pPr>
        <w:tabs>
          <w:tab w:val="num" w:pos="3519"/>
        </w:tabs>
        <w:ind w:left="3519" w:hanging="360"/>
      </w:pPr>
      <w:rPr>
        <w:rFonts w:ascii="Symbol" w:hAnsi="Symbol" w:hint="default"/>
      </w:rPr>
    </w:lvl>
    <w:lvl w:ilvl="7" w:tplc="0C090003" w:tentative="1">
      <w:start w:val="1"/>
      <w:numFmt w:val="bullet"/>
      <w:lvlText w:val="o"/>
      <w:lvlJc w:val="left"/>
      <w:pPr>
        <w:tabs>
          <w:tab w:val="num" w:pos="4239"/>
        </w:tabs>
        <w:ind w:left="4239" w:hanging="360"/>
      </w:pPr>
      <w:rPr>
        <w:rFonts w:ascii="Courier New" w:hAnsi="Courier New" w:cs="Courier New" w:hint="default"/>
      </w:rPr>
    </w:lvl>
    <w:lvl w:ilvl="8" w:tplc="0C090005" w:tentative="1">
      <w:start w:val="1"/>
      <w:numFmt w:val="bullet"/>
      <w:lvlText w:val=""/>
      <w:lvlJc w:val="left"/>
      <w:pPr>
        <w:tabs>
          <w:tab w:val="num" w:pos="4959"/>
        </w:tabs>
        <w:ind w:left="4959" w:hanging="360"/>
      </w:pPr>
      <w:rPr>
        <w:rFonts w:ascii="Wingdings" w:hAnsi="Wingdings" w:hint="default"/>
      </w:rPr>
    </w:lvl>
  </w:abstractNum>
  <w:num w:numId="1">
    <w:abstractNumId w:val="13"/>
  </w:num>
  <w:num w:numId="2">
    <w:abstractNumId w:val="6"/>
  </w:num>
  <w:num w:numId="3">
    <w:abstractNumId w:val="17"/>
  </w:num>
  <w:num w:numId="4">
    <w:abstractNumId w:val="12"/>
  </w:num>
  <w:num w:numId="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31"/>
  </w:num>
  <w:num w:numId="9">
    <w:abstractNumId w:val="21"/>
  </w:num>
  <w:num w:numId="10">
    <w:abstractNumId w:val="3"/>
  </w:num>
  <w:num w:numId="11">
    <w:abstractNumId w:val="9"/>
  </w:num>
  <w:num w:numId="12">
    <w:abstractNumId w:val="2"/>
  </w:num>
  <w:num w:numId="13">
    <w:abstractNumId w:val="4"/>
  </w:num>
  <w:num w:numId="14">
    <w:abstractNumId w:val="11"/>
  </w:num>
  <w:num w:numId="15">
    <w:abstractNumId w:val="15"/>
  </w:num>
  <w:num w:numId="16">
    <w:abstractNumId w:val="16"/>
  </w:num>
  <w:num w:numId="17">
    <w:abstractNumId w:val="0"/>
  </w:num>
  <w:num w:numId="18">
    <w:abstractNumId w:val="27"/>
  </w:num>
  <w:num w:numId="19">
    <w:abstractNumId w:val="26"/>
  </w:num>
  <w:num w:numId="20">
    <w:abstractNumId w:val="24"/>
  </w:num>
  <w:num w:numId="21">
    <w:abstractNumId w:val="10"/>
  </w:num>
  <w:num w:numId="22">
    <w:abstractNumId w:val="22"/>
  </w:num>
  <w:num w:numId="23">
    <w:abstractNumId w:val="28"/>
  </w:num>
  <w:num w:numId="24">
    <w:abstractNumId w:val="5"/>
  </w:num>
  <w:num w:numId="25">
    <w:abstractNumId w:val="23"/>
  </w:num>
  <w:num w:numId="26">
    <w:abstractNumId w:val="20"/>
  </w:num>
  <w:num w:numId="27">
    <w:abstractNumId w:val="25"/>
  </w:num>
  <w:num w:numId="28">
    <w:abstractNumId w:val="8"/>
  </w:num>
  <w:num w:numId="29">
    <w:abstractNumId w:val="19"/>
  </w:num>
  <w:num w:numId="30">
    <w:abstractNumId w:val="14"/>
  </w:num>
  <w:num w:numId="31">
    <w:abstractNumId w:val="29"/>
  </w:num>
  <w:num w:numId="32">
    <w:abstractNumId w:val="30"/>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2" fillcolor="white">
      <v:fill color="white"/>
      <o:colormru v:ext="edit" colors="#3964a3,#00b1ec"/>
    </o:shapedefaults>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03158"/>
    <w:rsid w:val="00013104"/>
    <w:rsid w:val="0001501B"/>
    <w:rsid w:val="00030DE5"/>
    <w:rsid w:val="00041927"/>
    <w:rsid w:val="00041FEF"/>
    <w:rsid w:val="00050F37"/>
    <w:rsid w:val="00057978"/>
    <w:rsid w:val="00070C52"/>
    <w:rsid w:val="00087CCA"/>
    <w:rsid w:val="000C2B96"/>
    <w:rsid w:val="000D3467"/>
    <w:rsid w:val="000D6426"/>
    <w:rsid w:val="000E3E26"/>
    <w:rsid w:val="00106C28"/>
    <w:rsid w:val="00115378"/>
    <w:rsid w:val="0011588F"/>
    <w:rsid w:val="00115FBA"/>
    <w:rsid w:val="001345E5"/>
    <w:rsid w:val="001519B0"/>
    <w:rsid w:val="00154072"/>
    <w:rsid w:val="00154142"/>
    <w:rsid w:val="00162D01"/>
    <w:rsid w:val="0016379C"/>
    <w:rsid w:val="0018443D"/>
    <w:rsid w:val="00192B91"/>
    <w:rsid w:val="001B3D91"/>
    <w:rsid w:val="001D2AB6"/>
    <w:rsid w:val="001D4396"/>
    <w:rsid w:val="001D7E1A"/>
    <w:rsid w:val="001E35D3"/>
    <w:rsid w:val="001F29DE"/>
    <w:rsid w:val="002007BA"/>
    <w:rsid w:val="00203796"/>
    <w:rsid w:val="00204298"/>
    <w:rsid w:val="00220F89"/>
    <w:rsid w:val="002256DA"/>
    <w:rsid w:val="002340C2"/>
    <w:rsid w:val="0024407F"/>
    <w:rsid w:val="00251FD0"/>
    <w:rsid w:val="00264F1B"/>
    <w:rsid w:val="00266F87"/>
    <w:rsid w:val="00273FF9"/>
    <w:rsid w:val="00283F73"/>
    <w:rsid w:val="002A19BD"/>
    <w:rsid w:val="002A4E37"/>
    <w:rsid w:val="002A6984"/>
    <w:rsid w:val="002C03D1"/>
    <w:rsid w:val="002C1582"/>
    <w:rsid w:val="002C7B95"/>
    <w:rsid w:val="002D663D"/>
    <w:rsid w:val="002E6945"/>
    <w:rsid w:val="002F1A22"/>
    <w:rsid w:val="00306C61"/>
    <w:rsid w:val="003117F5"/>
    <w:rsid w:val="00320D43"/>
    <w:rsid w:val="00321716"/>
    <w:rsid w:val="00365DC4"/>
    <w:rsid w:val="003734A9"/>
    <w:rsid w:val="00377864"/>
    <w:rsid w:val="00380947"/>
    <w:rsid w:val="0039172A"/>
    <w:rsid w:val="00397519"/>
    <w:rsid w:val="00397AC9"/>
    <w:rsid w:val="00397C86"/>
    <w:rsid w:val="003A0E34"/>
    <w:rsid w:val="003B6261"/>
    <w:rsid w:val="003C0DF0"/>
    <w:rsid w:val="003D1C41"/>
    <w:rsid w:val="003D28C4"/>
    <w:rsid w:val="003D2967"/>
    <w:rsid w:val="003F1C55"/>
    <w:rsid w:val="00406508"/>
    <w:rsid w:val="00406F03"/>
    <w:rsid w:val="00411849"/>
    <w:rsid w:val="004126ED"/>
    <w:rsid w:val="00427A22"/>
    <w:rsid w:val="004329E6"/>
    <w:rsid w:val="00433B71"/>
    <w:rsid w:val="00435C20"/>
    <w:rsid w:val="004449C0"/>
    <w:rsid w:val="00455A95"/>
    <w:rsid w:val="004625A9"/>
    <w:rsid w:val="00462E68"/>
    <w:rsid w:val="00465C23"/>
    <w:rsid w:val="004A065C"/>
    <w:rsid w:val="004B51AD"/>
    <w:rsid w:val="004D4B9D"/>
    <w:rsid w:val="004D4C29"/>
    <w:rsid w:val="004E2A97"/>
    <w:rsid w:val="004F0AE3"/>
    <w:rsid w:val="004F4DF1"/>
    <w:rsid w:val="00502605"/>
    <w:rsid w:val="00506D77"/>
    <w:rsid w:val="00514625"/>
    <w:rsid w:val="00514AF6"/>
    <w:rsid w:val="0052069B"/>
    <w:rsid w:val="00521463"/>
    <w:rsid w:val="00521F7D"/>
    <w:rsid w:val="00533987"/>
    <w:rsid w:val="005451FE"/>
    <w:rsid w:val="00546311"/>
    <w:rsid w:val="0055056A"/>
    <w:rsid w:val="00550D28"/>
    <w:rsid w:val="005612BB"/>
    <w:rsid w:val="00567CE1"/>
    <w:rsid w:val="00574690"/>
    <w:rsid w:val="00585F11"/>
    <w:rsid w:val="005871BF"/>
    <w:rsid w:val="005976D2"/>
    <w:rsid w:val="005A06DE"/>
    <w:rsid w:val="005A61BA"/>
    <w:rsid w:val="005B231B"/>
    <w:rsid w:val="005C49E5"/>
    <w:rsid w:val="005D5FEC"/>
    <w:rsid w:val="005E48F0"/>
    <w:rsid w:val="005E5BFE"/>
    <w:rsid w:val="005E709F"/>
    <w:rsid w:val="0061276D"/>
    <w:rsid w:val="0061390E"/>
    <w:rsid w:val="0062287A"/>
    <w:rsid w:val="00630438"/>
    <w:rsid w:val="00635773"/>
    <w:rsid w:val="006734B0"/>
    <w:rsid w:val="00681F0E"/>
    <w:rsid w:val="00697C15"/>
    <w:rsid w:val="006A407B"/>
    <w:rsid w:val="006B1A0C"/>
    <w:rsid w:val="006D20A2"/>
    <w:rsid w:val="006E3AF4"/>
    <w:rsid w:val="006F569F"/>
    <w:rsid w:val="00703B7A"/>
    <w:rsid w:val="00707EB7"/>
    <w:rsid w:val="0071754B"/>
    <w:rsid w:val="00721893"/>
    <w:rsid w:val="00731172"/>
    <w:rsid w:val="00736BF5"/>
    <w:rsid w:val="00744DDC"/>
    <w:rsid w:val="00745B71"/>
    <w:rsid w:val="00755C6D"/>
    <w:rsid w:val="0076425F"/>
    <w:rsid w:val="00772DB6"/>
    <w:rsid w:val="007911BC"/>
    <w:rsid w:val="00792B0B"/>
    <w:rsid w:val="007B386B"/>
    <w:rsid w:val="007C2956"/>
    <w:rsid w:val="007E5D01"/>
    <w:rsid w:val="008063DF"/>
    <w:rsid w:val="00807174"/>
    <w:rsid w:val="00810E89"/>
    <w:rsid w:val="00811888"/>
    <w:rsid w:val="00820F6E"/>
    <w:rsid w:val="00822B33"/>
    <w:rsid w:val="008348BD"/>
    <w:rsid w:val="00836DD4"/>
    <w:rsid w:val="00865D3B"/>
    <w:rsid w:val="008678E6"/>
    <w:rsid w:val="00870137"/>
    <w:rsid w:val="00871BBB"/>
    <w:rsid w:val="0087302B"/>
    <w:rsid w:val="00873D9D"/>
    <w:rsid w:val="00877CEF"/>
    <w:rsid w:val="008845A4"/>
    <w:rsid w:val="00884BC9"/>
    <w:rsid w:val="0089021A"/>
    <w:rsid w:val="00895DC9"/>
    <w:rsid w:val="008A2663"/>
    <w:rsid w:val="008A5746"/>
    <w:rsid w:val="008A645E"/>
    <w:rsid w:val="008C2B91"/>
    <w:rsid w:val="008C32D6"/>
    <w:rsid w:val="008C6AED"/>
    <w:rsid w:val="008D04C2"/>
    <w:rsid w:val="008F3146"/>
    <w:rsid w:val="0090769E"/>
    <w:rsid w:val="009125B1"/>
    <w:rsid w:val="00916E36"/>
    <w:rsid w:val="00923A0E"/>
    <w:rsid w:val="00926F9C"/>
    <w:rsid w:val="009367B8"/>
    <w:rsid w:val="009423D9"/>
    <w:rsid w:val="00945118"/>
    <w:rsid w:val="009529E3"/>
    <w:rsid w:val="00965868"/>
    <w:rsid w:val="00991A1B"/>
    <w:rsid w:val="009A48B7"/>
    <w:rsid w:val="009B1541"/>
    <w:rsid w:val="009B1DCD"/>
    <w:rsid w:val="009B6D04"/>
    <w:rsid w:val="009C38D2"/>
    <w:rsid w:val="009D1961"/>
    <w:rsid w:val="009F7EE1"/>
    <w:rsid w:val="00A01A2B"/>
    <w:rsid w:val="00A04E5C"/>
    <w:rsid w:val="00A1356B"/>
    <w:rsid w:val="00A2572A"/>
    <w:rsid w:val="00A313D0"/>
    <w:rsid w:val="00A3353C"/>
    <w:rsid w:val="00A33E52"/>
    <w:rsid w:val="00A34572"/>
    <w:rsid w:val="00A4351B"/>
    <w:rsid w:val="00A51FB1"/>
    <w:rsid w:val="00A62BB5"/>
    <w:rsid w:val="00A66EC9"/>
    <w:rsid w:val="00A84660"/>
    <w:rsid w:val="00A91196"/>
    <w:rsid w:val="00AA0317"/>
    <w:rsid w:val="00AC1F0E"/>
    <w:rsid w:val="00AC4344"/>
    <w:rsid w:val="00AD20DD"/>
    <w:rsid w:val="00AD7754"/>
    <w:rsid w:val="00AF3704"/>
    <w:rsid w:val="00B00FE8"/>
    <w:rsid w:val="00B02F23"/>
    <w:rsid w:val="00B061B3"/>
    <w:rsid w:val="00B13CBF"/>
    <w:rsid w:val="00B24BA1"/>
    <w:rsid w:val="00B45490"/>
    <w:rsid w:val="00B50F92"/>
    <w:rsid w:val="00B73DF3"/>
    <w:rsid w:val="00B828E8"/>
    <w:rsid w:val="00B83EFC"/>
    <w:rsid w:val="00B84892"/>
    <w:rsid w:val="00B9007E"/>
    <w:rsid w:val="00B931AF"/>
    <w:rsid w:val="00BA2850"/>
    <w:rsid w:val="00BA67C7"/>
    <w:rsid w:val="00BB699D"/>
    <w:rsid w:val="00BB7FF1"/>
    <w:rsid w:val="00BC4F67"/>
    <w:rsid w:val="00BC58A5"/>
    <w:rsid w:val="00BC60A5"/>
    <w:rsid w:val="00BC6D99"/>
    <w:rsid w:val="00BD7E98"/>
    <w:rsid w:val="00C04E75"/>
    <w:rsid w:val="00C11122"/>
    <w:rsid w:val="00C27A6A"/>
    <w:rsid w:val="00C34DA6"/>
    <w:rsid w:val="00C405D1"/>
    <w:rsid w:val="00C4212E"/>
    <w:rsid w:val="00C54E0B"/>
    <w:rsid w:val="00C76045"/>
    <w:rsid w:val="00C768A0"/>
    <w:rsid w:val="00C92102"/>
    <w:rsid w:val="00C94DCC"/>
    <w:rsid w:val="00C9675D"/>
    <w:rsid w:val="00CA1F6B"/>
    <w:rsid w:val="00CA4B2F"/>
    <w:rsid w:val="00CA52F3"/>
    <w:rsid w:val="00CB4263"/>
    <w:rsid w:val="00CD18FF"/>
    <w:rsid w:val="00D07A86"/>
    <w:rsid w:val="00D07B7F"/>
    <w:rsid w:val="00D1187A"/>
    <w:rsid w:val="00D226E5"/>
    <w:rsid w:val="00D2685D"/>
    <w:rsid w:val="00D26E46"/>
    <w:rsid w:val="00D3259E"/>
    <w:rsid w:val="00D47130"/>
    <w:rsid w:val="00D473DF"/>
    <w:rsid w:val="00D6089B"/>
    <w:rsid w:val="00D610CC"/>
    <w:rsid w:val="00D63ECB"/>
    <w:rsid w:val="00D662DE"/>
    <w:rsid w:val="00D70663"/>
    <w:rsid w:val="00D714CA"/>
    <w:rsid w:val="00D77E0C"/>
    <w:rsid w:val="00D817CC"/>
    <w:rsid w:val="00D87ED5"/>
    <w:rsid w:val="00DA14AB"/>
    <w:rsid w:val="00DA30AF"/>
    <w:rsid w:val="00DB4C3C"/>
    <w:rsid w:val="00DC4E33"/>
    <w:rsid w:val="00DD1D20"/>
    <w:rsid w:val="00DD7831"/>
    <w:rsid w:val="00DE052F"/>
    <w:rsid w:val="00DE40EA"/>
    <w:rsid w:val="00DF2FD0"/>
    <w:rsid w:val="00E02CDB"/>
    <w:rsid w:val="00E056E5"/>
    <w:rsid w:val="00E25A1D"/>
    <w:rsid w:val="00E33C9F"/>
    <w:rsid w:val="00E53ED8"/>
    <w:rsid w:val="00E546F7"/>
    <w:rsid w:val="00E54E42"/>
    <w:rsid w:val="00E54E69"/>
    <w:rsid w:val="00E74E57"/>
    <w:rsid w:val="00E80915"/>
    <w:rsid w:val="00EB3937"/>
    <w:rsid w:val="00EC1BB7"/>
    <w:rsid w:val="00EE08BA"/>
    <w:rsid w:val="00EE1D58"/>
    <w:rsid w:val="00EE7BA1"/>
    <w:rsid w:val="00F166D5"/>
    <w:rsid w:val="00F25780"/>
    <w:rsid w:val="00F53F37"/>
    <w:rsid w:val="00F54E6F"/>
    <w:rsid w:val="00F86FA3"/>
    <w:rsid w:val="00FA1A6C"/>
    <w:rsid w:val="00FA25B7"/>
    <w:rsid w:val="00FA7E49"/>
    <w:rsid w:val="00FB2C5A"/>
    <w:rsid w:val="00FB7926"/>
    <w:rsid w:val="00FC0C91"/>
    <w:rsid w:val="00FE6FB9"/>
    <w:rsid w:val="00FF267A"/>
    <w:rsid w:val="00FF62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white">
      <v:fill color="white"/>
      <o:colormru v:ext="edit" colors="#3964a3,#00b1ec"/>
    </o:shapedefaults>
    <o:shapelayout v:ext="edit">
      <o:idmap v:ext="edit" data="1"/>
    </o:shapelayout>
  </w:shapeDefaults>
  <w:decimalSymbol w:val="."/>
  <w:listSeparator w:val=","/>
  <w14:docId w14:val="4C7AF831"/>
  <w15:chartTrackingRefBased/>
  <w15:docId w15:val="{73D698DF-2694-42FE-9440-95681717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FD0"/>
    <w:pPr>
      <w:spacing w:after="240" w:line="240" w:lineRule="exact"/>
    </w:pPr>
    <w:rPr>
      <w:rFonts w:ascii="Verdana" w:hAnsi="Verdana"/>
      <w:sz w:val="18"/>
      <w:szCs w:val="24"/>
    </w:rPr>
  </w:style>
  <w:style w:type="paragraph" w:styleId="Heading1">
    <w:name w:val="heading 1"/>
    <w:basedOn w:val="HeadingA"/>
    <w:next w:val="Normal"/>
    <w:qFormat/>
    <w:rsid w:val="00DF2FD0"/>
    <w:pPr>
      <w:outlineLvl w:val="0"/>
    </w:pPr>
  </w:style>
  <w:style w:type="paragraph" w:styleId="Heading2">
    <w:name w:val="heading 2"/>
    <w:qFormat/>
    <w:rsid w:val="00DF2FD0"/>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qFormat/>
    <w:rsid w:val="00DF2FD0"/>
    <w:pPr>
      <w:keepNext/>
      <w:spacing w:before="240" w:after="120"/>
      <w:ind w:left="680"/>
      <w:outlineLvl w:val="2"/>
    </w:pPr>
    <w:rPr>
      <w:rFonts w:cs="Tahoma"/>
      <w:b/>
      <w:bCs/>
      <w:color w:val="00B1EC"/>
      <w:sz w:val="22"/>
      <w:szCs w:val="26"/>
    </w:rPr>
  </w:style>
  <w:style w:type="paragraph" w:styleId="Heading4">
    <w:name w:val="heading 4"/>
    <w:basedOn w:val="Normal"/>
    <w:next w:val="Normal"/>
    <w:qFormat/>
    <w:rsid w:val="00DF2FD0"/>
    <w:pPr>
      <w:keepNext/>
      <w:spacing w:before="240" w:after="60"/>
      <w:outlineLvl w:val="3"/>
    </w:pPr>
    <w:rPr>
      <w:rFonts w:ascii="Tahoma" w:hAnsi="Tahoma"/>
      <w:b/>
      <w:color w:val="00B1EC"/>
      <w:sz w:val="24"/>
    </w:rPr>
  </w:style>
  <w:style w:type="paragraph" w:styleId="Heading5">
    <w:name w:val="heading 5"/>
    <w:basedOn w:val="Normal"/>
    <w:next w:val="Normal"/>
    <w:qFormat/>
    <w:rsid w:val="00DF2FD0"/>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link w:val="HeadingAChar"/>
    <w:rsid w:val="00DF2FD0"/>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DF2FD0"/>
    <w:rPr>
      <w:rFonts w:ascii="Tahoma" w:hAnsi="Tahoma" w:cs="Tahoma"/>
      <w:b/>
      <w:bCs/>
      <w:color w:val="00B1EC"/>
      <w:kern w:val="28"/>
      <w:sz w:val="24"/>
      <w:szCs w:val="24"/>
      <w:lang w:val="en-AU" w:eastAsia="en-AU" w:bidi="ar-SA"/>
    </w:rPr>
  </w:style>
  <w:style w:type="character" w:customStyle="1" w:styleId="Heading3Char">
    <w:name w:val="Heading 3 Char"/>
    <w:link w:val="Heading3"/>
    <w:rsid w:val="00DF2FD0"/>
    <w:rPr>
      <w:rFonts w:ascii="Verdana" w:hAnsi="Verdana" w:cs="Tahoma"/>
      <w:b/>
      <w:bCs/>
      <w:color w:val="00B1EC"/>
      <w:sz w:val="22"/>
      <w:szCs w:val="26"/>
      <w:lang w:val="en-AU" w:eastAsia="en-AU" w:bidi="ar-SA"/>
    </w:rPr>
  </w:style>
  <w:style w:type="paragraph" w:styleId="BodyTextIndent">
    <w:name w:val="Body Text Indent"/>
    <w:basedOn w:val="Normal"/>
    <w:pPr>
      <w:ind w:left="318" w:hanging="284"/>
    </w:pPr>
    <w:rPr>
      <w:rFonts w:ascii="Arial" w:hAnsi="Arial"/>
    </w:rPr>
  </w:style>
  <w:style w:type="paragraph" w:styleId="Footer">
    <w:name w:val="footer"/>
    <w:basedOn w:val="Normal"/>
    <w:rsid w:val="00DF2FD0"/>
    <w:pPr>
      <w:tabs>
        <w:tab w:val="right" w:pos="9639"/>
      </w:tabs>
      <w:spacing w:after="0" w:line="240" w:lineRule="auto"/>
    </w:pPr>
    <w:rPr>
      <w:b/>
      <w:color w:val="FFFFFF"/>
      <w:szCs w:val="18"/>
    </w:rPr>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rsid w:val="00D2685D"/>
    <w:pPr>
      <w:tabs>
        <w:tab w:val="center" w:pos="4153"/>
        <w:tab w:val="right" w:pos="8306"/>
      </w:tabs>
    </w:pPr>
  </w:style>
  <w:style w:type="paragraph" w:styleId="BodyText">
    <w:name w:val="Body Text"/>
    <w:basedOn w:val="Normal"/>
    <w:link w:val="BodyTextChar"/>
    <w:rsid w:val="00DF2FD0"/>
    <w:rPr>
      <w:color w:val="000000"/>
      <w:szCs w:val="20"/>
    </w:rPr>
  </w:style>
  <w:style w:type="character" w:customStyle="1" w:styleId="BodyTextChar">
    <w:name w:val="Body Text Char"/>
    <w:link w:val="BodyText"/>
    <w:rsid w:val="00DF2FD0"/>
    <w:rPr>
      <w:rFonts w:ascii="Verdana" w:hAnsi="Verdana"/>
      <w:color w:val="000000"/>
      <w:sz w:val="18"/>
      <w:lang w:val="en-AU" w:eastAsia="en-AU" w:bidi="ar-SA"/>
    </w:rPr>
  </w:style>
  <w:style w:type="character" w:styleId="Hyperlink">
    <w:name w:val="Hyperlink"/>
    <w:rsid w:val="00DF2FD0"/>
    <w:rPr>
      <w:rFonts w:ascii="Verdana" w:hAnsi="Verdana"/>
      <w:color w:val="0000FF"/>
      <w:sz w:val="18"/>
      <w:u w:val="single"/>
    </w:rPr>
  </w:style>
  <w:style w:type="character" w:styleId="FollowedHyperlink">
    <w:name w:val="FollowedHyperlink"/>
    <w:rPr>
      <w:color w:val="800080"/>
      <w:u w:val="single"/>
    </w:rPr>
  </w:style>
  <w:style w:type="paragraph" w:styleId="Caption">
    <w:name w:val="caption"/>
    <w:basedOn w:val="Normal"/>
    <w:qFormat/>
    <w:rsid w:val="00DF2FD0"/>
    <w:rPr>
      <w:i/>
      <w:iCs/>
      <w:color w:val="000000"/>
      <w:spacing w:val="5"/>
      <w:kern w:val="28"/>
      <w:szCs w:val="16"/>
    </w:rPr>
  </w:style>
  <w:style w:type="paragraph" w:styleId="BalloonText">
    <w:name w:val="Balloon Text"/>
    <w:basedOn w:val="Normal"/>
    <w:semiHidden/>
    <w:rsid w:val="00DF2FD0"/>
    <w:rPr>
      <w:rFonts w:ascii="Tahoma" w:hAnsi="Tahoma" w:cs="Tahoma"/>
      <w:sz w:val="16"/>
      <w:szCs w:val="16"/>
    </w:rPr>
  </w:style>
  <w:style w:type="paragraph" w:customStyle="1" w:styleId="HeadingA12ptBluelineabove">
    <w:name w:val="Heading A 1/2pt Blue line above"/>
    <w:basedOn w:val="HeadingA"/>
    <w:rsid w:val="00DF2FD0"/>
    <w:pPr>
      <w:pBdr>
        <w:top w:val="single" w:sz="4" w:space="12" w:color="00B1EC"/>
      </w:pBdr>
    </w:pPr>
  </w:style>
  <w:style w:type="character" w:customStyle="1" w:styleId="BodyTextindent12mmChar">
    <w:name w:val="Body Text indent 12mm Char"/>
    <w:link w:val="BodyTextindent12mm"/>
    <w:rsid w:val="00D2685D"/>
    <w:rPr>
      <w:rFonts w:ascii="Verdana" w:hAnsi="Verdana"/>
      <w:sz w:val="18"/>
      <w:szCs w:val="24"/>
      <w:lang w:val="en-AU" w:eastAsia="en-AU" w:bidi="ar-SA"/>
    </w:rPr>
  </w:style>
  <w:style w:type="paragraph" w:customStyle="1" w:styleId="BodyTextindent12mm">
    <w:name w:val="Body Text indent 12mm"/>
    <w:basedOn w:val="Normal"/>
    <w:link w:val="BodyTextindent12mmChar"/>
    <w:rsid w:val="00DF2FD0"/>
    <w:pPr>
      <w:ind w:left="680"/>
    </w:pPr>
  </w:style>
  <w:style w:type="paragraph" w:customStyle="1" w:styleId="HeadingAnumbered">
    <w:name w:val="Heading A numbered"/>
    <w:basedOn w:val="HeadingA"/>
    <w:rsid w:val="00DF2FD0"/>
    <w:pPr>
      <w:ind w:left="680" w:hanging="680"/>
    </w:pPr>
  </w:style>
  <w:style w:type="paragraph" w:customStyle="1" w:styleId="BodyTextindent18mm">
    <w:name w:val="Body Text indent 18mm"/>
    <w:basedOn w:val="BodyTextindent12mm"/>
    <w:rsid w:val="00DF2FD0"/>
    <w:pPr>
      <w:ind w:left="1021"/>
    </w:pPr>
  </w:style>
  <w:style w:type="paragraph" w:customStyle="1" w:styleId="Bodytexttable">
    <w:name w:val="Body text table"/>
    <w:basedOn w:val="Normal"/>
    <w:rsid w:val="00DF2FD0"/>
    <w:pPr>
      <w:spacing w:after="60"/>
    </w:pPr>
    <w:rPr>
      <w:sz w:val="20"/>
    </w:rPr>
  </w:style>
  <w:style w:type="paragraph" w:customStyle="1" w:styleId="UserGuideHeading">
    <w:name w:val="User Guide Heading"/>
    <w:basedOn w:val="Normal"/>
    <w:rsid w:val="00BA67C7"/>
    <w:pPr>
      <w:pBdr>
        <w:bottom w:val="single" w:sz="4" w:space="12" w:color="00B1EC"/>
      </w:pBdr>
      <w:tabs>
        <w:tab w:val="left" w:pos="2255"/>
      </w:tabs>
      <w:spacing w:after="360" w:line="240" w:lineRule="auto"/>
      <w:ind w:left="2262" w:hanging="2262"/>
    </w:pPr>
    <w:rPr>
      <w:rFonts w:ascii="Tahoma" w:hAnsi="Tahoma" w:cs="Tahoma"/>
      <w:b/>
      <w:bCs/>
      <w:color w:val="00B1EC"/>
      <w:kern w:val="28"/>
      <w:sz w:val="28"/>
      <w:szCs w:val="28"/>
    </w:rPr>
  </w:style>
  <w:style w:type="paragraph" w:customStyle="1" w:styleId="BulletsBodyText">
    <w:name w:val="Bullets Body Text"/>
    <w:basedOn w:val="Normal"/>
    <w:rsid w:val="00DF2FD0"/>
    <w:pPr>
      <w:numPr>
        <w:numId w:val="11"/>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DF2FD0"/>
    <w:rPr>
      <w:b/>
      <w:bCs/>
    </w:rPr>
  </w:style>
  <w:style w:type="character" w:customStyle="1" w:styleId="BodyTextBoldChar">
    <w:name w:val="Body Text Bold Char"/>
    <w:link w:val="BodyTextBold"/>
    <w:rsid w:val="00DF2FD0"/>
    <w:rPr>
      <w:rFonts w:ascii="Verdana" w:hAnsi="Verdana"/>
      <w:b/>
      <w:bCs/>
      <w:color w:val="000000"/>
      <w:sz w:val="18"/>
      <w:lang w:val="en-AU" w:eastAsia="en-AU" w:bidi="ar-SA"/>
    </w:rPr>
  </w:style>
  <w:style w:type="paragraph" w:customStyle="1" w:styleId="NumberedList">
    <w:name w:val="Numbered List"/>
    <w:basedOn w:val="Normal"/>
    <w:link w:val="NumberedListChar"/>
    <w:rsid w:val="00DF2FD0"/>
    <w:pPr>
      <w:ind w:left="1020" w:hanging="340"/>
    </w:pPr>
    <w:rPr>
      <w:color w:val="000000"/>
      <w:kern w:val="28"/>
      <w:szCs w:val="20"/>
    </w:rPr>
  </w:style>
  <w:style w:type="paragraph" w:customStyle="1" w:styleId="BodyTextBoldindent1cm">
    <w:name w:val="Body Text Bold indent 1cm"/>
    <w:basedOn w:val="BodyTextBold"/>
    <w:rsid w:val="00DF2FD0"/>
    <w:pPr>
      <w:ind w:left="566"/>
    </w:pPr>
  </w:style>
  <w:style w:type="paragraph" w:customStyle="1" w:styleId="Hint">
    <w:name w:val="Hint"/>
    <w:basedOn w:val="Normal"/>
    <w:rsid w:val="00DF2FD0"/>
    <w:pPr>
      <w:ind w:left="680"/>
    </w:pPr>
    <w:rPr>
      <w:rFonts w:cs="Arial"/>
      <w:i/>
      <w:iCs/>
      <w:color w:val="000000"/>
      <w:szCs w:val="20"/>
    </w:rPr>
  </w:style>
  <w:style w:type="paragraph" w:customStyle="1" w:styleId="BodyTextItalicIndent12cm">
    <w:name w:val="Body Text Italic Indent 1.2cm"/>
    <w:basedOn w:val="BodyText"/>
    <w:rsid w:val="00DF2FD0"/>
    <w:pPr>
      <w:ind w:left="675"/>
    </w:pPr>
    <w:rPr>
      <w:i/>
      <w:iCs/>
    </w:rPr>
  </w:style>
  <w:style w:type="paragraph" w:customStyle="1" w:styleId="NOTE">
    <w:name w:val="NOTE"/>
    <w:basedOn w:val="Normal"/>
    <w:rsid w:val="00DF2FD0"/>
    <w:rPr>
      <w:b/>
      <w:bCs/>
      <w:color w:val="000000"/>
      <w:spacing w:val="5"/>
      <w:kern w:val="28"/>
      <w:sz w:val="20"/>
      <w:szCs w:val="18"/>
    </w:rPr>
  </w:style>
  <w:style w:type="paragraph" w:customStyle="1" w:styleId="Heading2Indent12cm">
    <w:name w:val="Heading 2 Indent 1.2cm"/>
    <w:basedOn w:val="Heading2"/>
    <w:rsid w:val="00DF2FD0"/>
    <w:pPr>
      <w:numPr>
        <w:ilvl w:val="2"/>
        <w:numId w:val="11"/>
      </w:numPr>
      <w:tabs>
        <w:tab w:val="clear" w:pos="2835"/>
      </w:tabs>
      <w:ind w:left="680" w:firstLine="0"/>
    </w:pPr>
    <w:rPr>
      <w:bCs w:val="0"/>
    </w:rPr>
  </w:style>
  <w:style w:type="paragraph" w:customStyle="1" w:styleId="NOTEIndent12cm">
    <w:name w:val="NOTE Indent 1.2cm"/>
    <w:basedOn w:val="Normal"/>
    <w:rsid w:val="00DF2FD0"/>
    <w:pPr>
      <w:ind w:left="680"/>
    </w:pPr>
    <w:rPr>
      <w:b/>
      <w:bCs/>
      <w:color w:val="000000"/>
      <w:szCs w:val="18"/>
    </w:rPr>
  </w:style>
  <w:style w:type="paragraph" w:customStyle="1" w:styleId="BodyText12ptbluerulebelow">
    <w:name w:val="Body Text 1/2pt blue rule below"/>
    <w:basedOn w:val="BodyText"/>
    <w:next w:val="BodyText"/>
    <w:rsid w:val="00DF2FD0"/>
    <w:pPr>
      <w:pBdr>
        <w:bottom w:val="single" w:sz="4" w:space="12" w:color="00B1EC"/>
      </w:pBdr>
    </w:pPr>
  </w:style>
  <w:style w:type="paragraph" w:customStyle="1" w:styleId="BulletsBodyTextIndent">
    <w:name w:val="Bullets Body Text Indent"/>
    <w:basedOn w:val="BulletsBodyText"/>
    <w:next w:val="Normal"/>
    <w:rsid w:val="00DF2FD0"/>
    <w:pPr>
      <w:ind w:left="1361"/>
    </w:pPr>
  </w:style>
  <w:style w:type="paragraph" w:customStyle="1" w:styleId="Bulletschecklist">
    <w:name w:val="Bullets checklist"/>
    <w:basedOn w:val="BodyText"/>
    <w:next w:val="BodyText"/>
    <w:rsid w:val="00D2685D"/>
    <w:pPr>
      <w:numPr>
        <w:numId w:val="9"/>
      </w:numPr>
      <w:tabs>
        <w:tab w:val="left" w:pos="340"/>
      </w:tabs>
      <w:ind w:left="1020" w:hanging="340"/>
    </w:pPr>
  </w:style>
  <w:style w:type="paragraph" w:customStyle="1" w:styleId="Bulletsnumberedlist">
    <w:name w:val="Bullets numbered list"/>
    <w:basedOn w:val="Normal"/>
    <w:rsid w:val="00DF2FD0"/>
    <w:pPr>
      <w:numPr>
        <w:ilvl w:val="2"/>
        <w:numId w:val="25"/>
      </w:numPr>
      <w:tabs>
        <w:tab w:val="num" w:pos="1021"/>
      </w:tabs>
      <w:ind w:left="1020" w:hanging="340"/>
    </w:pPr>
    <w:rPr>
      <w:color w:val="000000"/>
      <w:spacing w:val="5"/>
      <w:kern w:val="28"/>
      <w:szCs w:val="20"/>
    </w:rPr>
  </w:style>
  <w:style w:type="paragraph" w:styleId="NormalWeb">
    <w:name w:val="Normal (Web)"/>
    <w:basedOn w:val="Normal"/>
    <w:link w:val="NormalWebChar"/>
    <w:rsid w:val="00DF2FD0"/>
    <w:pPr>
      <w:spacing w:before="100" w:beforeAutospacing="1" w:after="100" w:afterAutospacing="1"/>
    </w:pPr>
    <w:rPr>
      <w:szCs w:val="18"/>
    </w:rPr>
  </w:style>
  <w:style w:type="character" w:customStyle="1" w:styleId="NormalWebChar">
    <w:name w:val="Normal (Web) Char"/>
    <w:link w:val="NormalWeb"/>
    <w:rsid w:val="00DF2FD0"/>
    <w:rPr>
      <w:rFonts w:ascii="Verdana" w:hAnsi="Verdana"/>
      <w:sz w:val="18"/>
      <w:szCs w:val="18"/>
      <w:lang w:val="en-AU" w:eastAsia="en-AU" w:bidi="ar-SA"/>
    </w:rPr>
  </w:style>
  <w:style w:type="paragraph" w:customStyle="1" w:styleId="BulletLevel2">
    <w:name w:val="Bullet Level 2"/>
    <w:basedOn w:val="Normal"/>
    <w:rsid w:val="00DF2FD0"/>
    <w:pPr>
      <w:numPr>
        <w:ilvl w:val="1"/>
        <w:numId w:val="25"/>
      </w:numPr>
      <w:tabs>
        <w:tab w:val="left" w:pos="1361"/>
      </w:tabs>
      <w:ind w:left="1361" w:hanging="340"/>
    </w:pPr>
    <w:rPr>
      <w:szCs w:val="20"/>
    </w:rPr>
  </w:style>
  <w:style w:type="paragraph" w:customStyle="1" w:styleId="Links">
    <w:name w:val="Links"/>
    <w:basedOn w:val="Normal"/>
    <w:rsid w:val="00DF2FD0"/>
    <w:pPr>
      <w:numPr>
        <w:ilvl w:val="1"/>
        <w:numId w:val="11"/>
      </w:numPr>
      <w:tabs>
        <w:tab w:val="clear" w:pos="2039"/>
      </w:tabs>
      <w:ind w:left="0" w:firstLine="0"/>
    </w:pPr>
  </w:style>
  <w:style w:type="character" w:customStyle="1" w:styleId="Stupid">
    <w:name w:val="Stupid"/>
    <w:rsid w:val="00DF2FD0"/>
    <w:rPr>
      <w:rFonts w:ascii="Verdana" w:hAnsi="Verdana"/>
      <w:sz w:val="18"/>
    </w:rPr>
  </w:style>
  <w:style w:type="paragraph" w:customStyle="1" w:styleId="Bodytextunderlined">
    <w:name w:val="Body text underlined"/>
    <w:basedOn w:val="NumberedList"/>
    <w:link w:val="BodytextunderlinedChar"/>
    <w:rsid w:val="00DF2FD0"/>
    <w:rPr>
      <w:u w:val="single"/>
    </w:rPr>
  </w:style>
  <w:style w:type="character" w:customStyle="1" w:styleId="NumberedListChar">
    <w:name w:val="Numbered List Char"/>
    <w:link w:val="NumberedList"/>
    <w:rsid w:val="00DF2FD0"/>
    <w:rPr>
      <w:rFonts w:ascii="Verdana" w:hAnsi="Verdana"/>
      <w:color w:val="000000"/>
      <w:kern w:val="28"/>
      <w:sz w:val="18"/>
      <w:lang w:val="en-AU" w:eastAsia="en-AU" w:bidi="ar-SA"/>
    </w:rPr>
  </w:style>
  <w:style w:type="character" w:customStyle="1" w:styleId="BodytextunderlinedChar">
    <w:name w:val="Body text underlined Char"/>
    <w:link w:val="Bodytextunderlined"/>
    <w:rsid w:val="00DF2FD0"/>
    <w:rPr>
      <w:rFonts w:ascii="Verdana" w:hAnsi="Verdana"/>
      <w:color w:val="000000"/>
      <w:kern w:val="28"/>
      <w:sz w:val="18"/>
      <w:u w:val="single"/>
      <w:lang w:val="en-AU" w:eastAsia="en-AU" w:bidi="ar-SA"/>
    </w:rPr>
  </w:style>
  <w:style w:type="paragraph" w:customStyle="1" w:styleId="StyleBodyTextindent12mmLeft0cm">
    <w:name w:val="Style Body Text indent 12mm + Left:  0 cm"/>
    <w:basedOn w:val="BodyTextindent12mm"/>
    <w:rsid w:val="009B1541"/>
    <w:pPr>
      <w:ind w:left="6804"/>
    </w:pPr>
    <w:rPr>
      <w:szCs w:val="20"/>
    </w:rPr>
  </w:style>
  <w:style w:type="paragraph" w:customStyle="1" w:styleId="StyleBodyTextindent12mmLeft0cm1">
    <w:name w:val="Style Body Text indent 12mm + Left:  0 cm1"/>
    <w:basedOn w:val="BodyTextindent12mm"/>
    <w:rsid w:val="009B1541"/>
    <w:rPr>
      <w:szCs w:val="20"/>
    </w:rPr>
  </w:style>
  <w:style w:type="paragraph" w:customStyle="1" w:styleId="BodyTextindent12mmLeft0cm2">
    <w:name w:val="Body Text indent 12mm + Left:  0 cm2"/>
    <w:basedOn w:val="BodyTextindent12mm"/>
    <w:rsid w:val="006D20A2"/>
    <w:rPr>
      <w:szCs w:val="20"/>
    </w:rPr>
  </w:style>
  <w:style w:type="paragraph" w:styleId="BodyText2">
    <w:name w:val="Body Text 2"/>
    <w:basedOn w:val="Normal"/>
    <w:link w:val="BodyText2Char"/>
    <w:rsid w:val="00EC1BB7"/>
    <w:pPr>
      <w:spacing w:line="320" w:lineRule="atLeast"/>
    </w:pPr>
    <w:rPr>
      <w:spacing w:val="5"/>
    </w:rPr>
  </w:style>
  <w:style w:type="character" w:customStyle="1" w:styleId="BodyText2Char">
    <w:name w:val="Body Text 2 Char"/>
    <w:link w:val="BodyText2"/>
    <w:rsid w:val="00EC1BB7"/>
    <w:rPr>
      <w:rFonts w:ascii="Verdana" w:hAnsi="Verdana"/>
      <w:spacing w:val="5"/>
      <w:sz w:val="18"/>
      <w:szCs w:val="24"/>
    </w:rPr>
  </w:style>
  <w:style w:type="paragraph" w:customStyle="1" w:styleId="BulletLevel1">
    <w:name w:val="Bullet Level 1"/>
    <w:basedOn w:val="Normal"/>
    <w:rsid w:val="00EC1BB7"/>
    <w:pPr>
      <w:tabs>
        <w:tab w:val="num" w:pos="340"/>
      </w:tabs>
      <w:ind w:left="340" w:hanging="340"/>
      <w:jc w:val="both"/>
    </w:pPr>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mailto:spear.info@delwp.vic.gov.au"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DOCID423-602155417-766</_dlc_DocId>
    <_dlc_DocIdUrl xmlns="a5f32de4-e402-4188-b034-e71ca7d22e54">
      <Url>https://delwpvicgovau.sharepoint.com/sites/ecm_423/_layouts/15/DocIdRedir.aspx?ID=DOCID423-602155417-766</Url>
      <Description>DOCID423-602155417-766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2517F445A0F35E449C98AAD631F2B0386F06"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55B9277D-B816-493A-BA69-F74D2D64F53C}">
  <ds:schemaRefs>
    <ds:schemaRef ds:uri="http://schemas.microsoft.com/office/2006/metadata/longProperties"/>
  </ds:schemaRefs>
</ds:datastoreItem>
</file>

<file path=customXml/itemProps2.xml><?xml version="1.0" encoding="utf-8"?>
<ds:datastoreItem xmlns:ds="http://schemas.openxmlformats.org/officeDocument/2006/customXml" ds:itemID="{2F847E16-D342-4C30-8930-C4E1F373F89F}">
  <ds:schemaRefs>
    <ds:schemaRef ds:uri="98c66cb3-df93-4064-8ed4-8a3239383991"/>
    <ds:schemaRef ds:uri="http://schemas.microsoft.com/office/infopath/2007/PartnerControls"/>
    <ds:schemaRef ds:uri="http://purl.org/dc/terms/"/>
    <ds:schemaRef ds:uri="http://schemas.openxmlformats.org/package/2006/metadata/core-properties"/>
    <ds:schemaRef ds:uri="a5f32de4-e402-4188-b034-e71ca7d22e54"/>
    <ds:schemaRef ds:uri="http://schemas.microsoft.com/office/2006/documentManagement/types"/>
    <ds:schemaRef ds:uri="http://schemas.microsoft.com/office/2006/metadata/properties"/>
    <ds:schemaRef ds:uri="f9b1b167-57fc-48c1-87bd-7453a0d34f2d"/>
    <ds:schemaRef ds:uri="9fd47c19-1c4a-4d7d-b342-c10cef269344"/>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944ED529-3AF7-42AF-888A-33389B30F53D}">
  <ds:schemaRefs>
    <ds:schemaRef ds:uri="http://schemas.microsoft.com/sharepoint/events"/>
  </ds:schemaRefs>
</ds:datastoreItem>
</file>

<file path=customXml/itemProps4.xml><?xml version="1.0" encoding="utf-8"?>
<ds:datastoreItem xmlns:ds="http://schemas.openxmlformats.org/officeDocument/2006/customXml" ds:itemID="{2F8E7AAE-EB09-4827-866C-ADEFCFC0570A}">
  <ds:schemaRefs>
    <ds:schemaRef ds:uri="Microsoft.SharePoint.Taxonomy.ContentTypeSync"/>
  </ds:schemaRefs>
</ds:datastoreItem>
</file>

<file path=customXml/itemProps5.xml><?xml version="1.0" encoding="utf-8"?>
<ds:datastoreItem xmlns:ds="http://schemas.openxmlformats.org/officeDocument/2006/customXml" ds:itemID="{319178C6-2E92-4F41-B9E6-A84E86328D39}">
  <ds:schemaRefs>
    <ds:schemaRef ds:uri="http://schemas.microsoft.com/sharepoint/v3/contenttype/forms"/>
  </ds:schemaRefs>
</ds:datastoreItem>
</file>

<file path=customXml/itemProps6.xml><?xml version="1.0" encoding="utf-8"?>
<ds:datastoreItem xmlns:ds="http://schemas.openxmlformats.org/officeDocument/2006/customXml" ds:itemID="{69014CDD-7638-43AE-84DF-43AE19F00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006EE4-EF7F-40F8-8112-0BC2EE0DCCB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Table of Contents</vt:lpstr>
    </vt:vector>
  </TitlesOfParts>
  <Company>nre</Company>
  <LinksUpToDate>false</LinksUpToDate>
  <CharactersWithSpaces>5476</CharactersWithSpaces>
  <SharedDoc>false</SharedDoc>
  <HLinks>
    <vt:vector size="6" baseType="variant">
      <vt:variant>
        <vt:i4>393321</vt:i4>
      </vt:variant>
      <vt:variant>
        <vt:i4>0</vt:i4>
      </vt:variant>
      <vt:variant>
        <vt:i4>0</vt:i4>
      </vt:variant>
      <vt:variant>
        <vt:i4>5</vt:i4>
      </vt:variant>
      <vt:variant>
        <vt:lpwstr>mailto:spear.info@delwp.vic.gov.au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sc48</dc:creator>
  <cp:keywords/>
  <cp:lastModifiedBy>Leanne J Dillon-Thomas (DELWP)</cp:lastModifiedBy>
  <cp:revision>15</cp:revision>
  <cp:lastPrinted>2018-09-05T12:17:00Z</cp:lastPrinted>
  <dcterms:created xsi:type="dcterms:W3CDTF">2021-05-12T12:14:00Z</dcterms:created>
  <dcterms:modified xsi:type="dcterms:W3CDTF">2022-05-03T02:36:00Z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DOCID423-602155417-74</vt:lpwstr>
  </property>
  <property fmtid="{D5CDD505-2E9C-101B-9397-08002B2CF9AE}" pid="8" name="_dlc_DocIdItemGuid">
    <vt:lpwstr>33dd1a98-d620-4f4c-b790-221f3a961ca1</vt:lpwstr>
  </property>
  <property fmtid="{D5CDD505-2E9C-101B-9397-08002B2CF9AE}" pid="9" name="_dlc_DocIdUrl">
    <vt:lpwstr>https://delwpvicgovau.sharepoint.com/sites/ecm_423/_layouts/15/DocIdRedir.aspx?ID=DOCID423-602155417-74, DOCID423-602155417-74</vt:lpwstr>
  </property>
  <property fmtid="{D5CDD505-2E9C-101B-9397-08002B2CF9AE}" pid="10" name="Section">
    <vt:lpwstr>6;#Subdivision|d01e1b3b-9a60-4abc-9d99-b97e80e2e194</vt:lpwstr>
  </property>
  <property fmtid="{D5CDD505-2E9C-101B-9397-08002B2CF9AE}" pid="11" name="Projects">
    <vt:lpwstr/>
  </property>
  <property fmtid="{D5CDD505-2E9C-101B-9397-08002B2CF9AE}" pid="12" name="Sub-Section">
    <vt:lpwstr/>
  </property>
  <property fmtid="{D5CDD505-2E9C-101B-9397-08002B2CF9AE}" pid="13" name="Agency">
    <vt:lpwstr>1;#Department of Environment, Land, Water and Planning|607a3f87-1228-4cd9-82a5-076aa8776274</vt:lpwstr>
  </property>
  <property fmtid="{D5CDD505-2E9C-101B-9397-08002B2CF9AE}" pid="14" name="Branch">
    <vt:lpwstr>7;#Land Registry Services|49f83574-4e0d-42dc-acdb-b58e9d81ab9b</vt:lpwstr>
  </property>
  <property fmtid="{D5CDD505-2E9C-101B-9397-08002B2CF9AE}" pid="15" name="ContentTypeId">
    <vt:lpwstr>0x0101002517F445A0F35E449C98AAD631F2B0386F0600E530C59FEECE6243B60C09EA7DC1E0AE</vt:lpwstr>
  </property>
  <property fmtid="{D5CDD505-2E9C-101B-9397-08002B2CF9AE}" pid="16" name="Dissemination Limiting Marker">
    <vt:lpwstr>2;#FOUO|955eb6fc-b35a-4808-8aa5-31e514fa3f26</vt:lpwstr>
  </property>
  <property fmtid="{D5CDD505-2E9C-101B-9397-08002B2CF9AE}" pid="17" name="Group1">
    <vt:lpwstr>5;#Local Infrastructure|35232ce7-1039-46ab-a331-4c8e969be43f</vt:lpwstr>
  </property>
  <property fmtid="{D5CDD505-2E9C-101B-9397-08002B2CF9AE}" pid="18" name="Security Classification">
    <vt:lpwstr>3;#Unclassified|7fa379f4-4aba-4692-ab80-7d39d3a23cf4</vt:lpwstr>
  </property>
  <property fmtid="{D5CDD505-2E9C-101B-9397-08002B2CF9AE}" pid="19" name="Division">
    <vt:lpwstr>4;#Land Use Victoria|df55b370-7608-494b-9fb4-f51a3f958028</vt:lpwstr>
  </property>
  <property fmtid="{D5CDD505-2E9C-101B-9397-08002B2CF9AE}" pid="20" name="MSIP_Label_4257e2ab-f512-40e2-9c9a-c64247360765_Enabled">
    <vt:lpwstr>true</vt:lpwstr>
  </property>
  <property fmtid="{D5CDD505-2E9C-101B-9397-08002B2CF9AE}" pid="21" name="MSIP_Label_4257e2ab-f512-40e2-9c9a-c64247360765_SetDate">
    <vt:lpwstr>2022-04-29T06:47:40Z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8f1c7d83-0c8d-49b1-a1f4-31fc9670663e</vt:lpwstr>
  </property>
  <property fmtid="{D5CDD505-2E9C-101B-9397-08002B2CF9AE}" pid="26" name="MSIP_Label_4257e2ab-f512-40e2-9c9a-c64247360765_ContentBits">
    <vt:lpwstr>2</vt:lpwstr>
  </property>
</Properties>
</file>